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Structural Transformations in Digital Identity and Biometrics: 2025 Year in Review and 2026 Strategic Outlook</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global landscape of digital identity and biometric authentication has reached a critical inflection point as the year 2025 draws to a close. What was previously a fragmented ecosystem of national protocols and proprietary security features has matured into a foundational layer of global digital trust. The transition toward 2026 is defined by three converging forces: the large-scale implementation of sovereign digital identity wallets, the technical stabilization of biometric performance benchmarks, and a defensive mobilization against the industrialization of AI-driven deception. This report provides a comprehensive analysis of these trends, supported by empirical data from the 2025 performance cycle, and delineates the operational imperatives for organizations navigating the increasingly complex identity stack of 2026.</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Global Proliferation of Digital Identity Programs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year 2025 has seen the most significant expansion of state-backed digital identity infrastructure in history. The primary catalyst for this shift has been a move away from static, centralized databases toward decentralized, user-controlled wallets that leverage verifiable credentials. This evolution is not merely a technical upgrade but a fundamental rethink of the "identity-as-a-service" model, transitioning toward a world where the user acts as the sole arbiter of their personal data.</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European Union: eIDAS 2.0 and the EUDI Wallet Mandate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In Europe, the implementation of the revised eIDAS 2.0 Regulation (EU 2024/1183) has fundamentally altered the digital identity trajectory. Entering into force in May 2024, the regulation set a rigorous roadmap that moved into a high-intensity phase during late 2025.</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The centerpiece of this framework is the European Digital Identity (EUDI) Wallet, a secure mobile application allowing citizens to store and selectively share digital attributes.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By the end of 2025, the European Commission finalized a suite of seven implementing regulations focusing on trust services and electronic attestations.</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These regulations provide the technical specifications for Qualified Electronic Attestations of Attributes (QEAA), ensuring that credentials issued in one member state—such as a university diploma or a digital driver’s license—are cryptographically verifiable and legally recognized across the entire union.</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strategic implications for 2026 are profound. By December 2026, every EU member state must make at least one certified EUDI wallet available to its citizens.</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This transition is expected to consolidate the currently fragmented market of 89 disparate identity schemes across Europe, which currently cover only approximately 50% of the adult population.</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The rollout of the Dutch "NL-Wallet" and the alignment of non-EU states like Liechtenstein with the EUDI framework illustrate the magnetic pull of this standardized ecosystem.</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Milestone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Implementation Deadline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Regulatory Impact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eIDAS 2.0 Entry into Force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May 20, 2024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Establishes the legal mandate for universal digital identity.</w:t>
            </w:r>
            <w:r w:rsidDel="00000000" w:rsidR="00000000" w:rsidRPr="00000000">
              <w:rPr>
                <w:rFonts w:ascii="Google Sans Text" w:cs="Google Sans Text" w:eastAsia="Google Sans Text" w:hAnsi="Google Sans Text"/>
                <w:color w:val="444746"/>
                <w:sz w:val="24"/>
                <w:szCs w:val="24"/>
                <w:vertAlign w:val="superscript"/>
                <w:rtl w:val="0"/>
              </w:rPr>
              <w:t xml:space="preserve">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Implementing Acts Adopted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July 30, 2025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Finalizes technical standards for QEAA and trust services.</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Core Feature Integration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Late 2025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Member states integrate basic wallet functionalities.</w:t>
            </w:r>
            <w:r w:rsidDel="00000000" w:rsidR="00000000" w:rsidRPr="00000000">
              <w:rPr>
                <w:rFonts w:ascii="Google Sans Text" w:cs="Google Sans Text" w:eastAsia="Google Sans Text" w:hAnsi="Google Sans Text"/>
                <w:color w:val="444746"/>
                <w:sz w:val="24"/>
                <w:szCs w:val="24"/>
                <w:vertAlign w:val="superscript"/>
                <w:rtl w:val="0"/>
              </w:rPr>
              <w:t xml:space="preserve">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Universal Wallet Availability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December 24,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Deadline for all Member States to offer a certified EUDI wallet.</w:t>
            </w:r>
            <w:r w:rsidDel="00000000" w:rsidR="00000000" w:rsidRPr="00000000">
              <w:rPr>
                <w:rFonts w:ascii="Google Sans Text" w:cs="Google Sans Text" w:eastAsia="Google Sans Text" w:hAnsi="Google Sans Text"/>
                <w:color w:val="444746"/>
                <w:sz w:val="24"/>
                <w:szCs w:val="24"/>
                <w:vertAlign w:val="superscript"/>
                <w:rtl w:val="0"/>
              </w:rPr>
              <w:t xml:space="preserve">7</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Mandatory Acceptance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December 2027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Regulated industries (Banking, Transport) must accept EUDI.</w:t>
            </w:r>
            <w:r w:rsidDel="00000000" w:rsidR="00000000" w:rsidRPr="00000000">
              <w:rPr>
                <w:rFonts w:ascii="Google Sans Text" w:cs="Google Sans Text" w:eastAsia="Google Sans Text" w:hAnsi="Google Sans Text"/>
                <w:color w:val="444746"/>
                <w:sz w:val="24"/>
                <w:szCs w:val="24"/>
                <w:vertAlign w:val="superscript"/>
                <w:rtl w:val="0"/>
              </w:rPr>
              <w:t xml:space="preserve">3</w:t>
            </w:r>
          </w:p>
        </w:tc>
      </w:tr>
    </w:tbl>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second-order effect of the EUDI mandate is the pressure it exerts on private-sector "relying parties." From 2026, large online platforms and entities requiring strong customer authentication (SCA) will be forced to re-engineer their onboarding flows to accommodate the wallet.</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This creates a competitive advantage for early adopters who can offer "one-click" verification, effectively bypassing the friction of traditional document scanning and manual data entry.</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1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North America: mDL Maturation and Political Fragmentation</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the United States and Canada, digital identity adoption is following a decentralized, state-driven path, primarily through the rollout of Mobile Driver’s Licenses (mDLs). By the end of 2025, approximately 20 U.S. states had launched or were actively deploying mDL programs, with over 5 million credentials already issued.</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finalization of the ISO 18013-7 standard in 2025 has been a watershed moment for the industry. This standard enables remote mDL verification without requiring specialized physical hardware, allowing businesses to verify identities through standard web and mobile interfaces.</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Consequently, 2026 is projected to be the breakout year for online mDL use, particularly in the U.S. and Australia.</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However, the expansion of mDLs in the U.S. has encountered significant friction. As digital identity becomes a more visible component of daily life, it has been pulled into broader political debates regarding voter identification and government surveillance.</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This politicization risks creating a fragmented landscape where some states push for "state-endorsed" alternative models, such as Utah’s unique digital ID approach, potentially hindering national interoperability.</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Canada, the legal framework remains in a state of transition. The proposed Artificial Intelligence and Data Act (AIDA) and the Digital Charter Implementation Act (Bill C-27) have faced legislative delays, leaving the country without a finalized national AI or digital ID regulatory framework as of early 2025.</w:t>
      </w:r>
      <w:r w:rsidDel="00000000" w:rsidR="00000000" w:rsidRPr="00000000">
        <w:rPr>
          <w:rFonts w:ascii="Google Sans Text" w:cs="Google Sans Text" w:eastAsia="Google Sans Text" w:hAnsi="Google Sans Text"/>
          <w:color w:val="444746"/>
          <w:sz w:val="24"/>
          <w:szCs w:val="24"/>
          <w:vertAlign w:val="superscript"/>
          <w:rtl w:val="0"/>
        </w:rPr>
        <w:t xml:space="preserve">10</w:t>
      </w:r>
      <w:r w:rsidDel="00000000" w:rsidR="00000000" w:rsidRPr="00000000">
        <w:rPr>
          <w:rFonts w:ascii="Google Sans Text" w:cs="Google Sans Text" w:eastAsia="Google Sans Text" w:hAnsi="Google Sans Text"/>
          <w:color w:val="1f1f1f"/>
          <w:rtl w:val="0"/>
        </w:rPr>
        <w:t xml:space="preserve"> In the interim, the Canadian government has introduced a Voluntary Code of Conduct for generative AI and digital identity, which serves as a placeholder for formal regulation expected in 2026.</w:t>
      </w:r>
      <w:r w:rsidDel="00000000" w:rsidR="00000000" w:rsidRPr="00000000">
        <w:rPr>
          <w:rFonts w:ascii="Google Sans Text" w:cs="Google Sans Text" w:eastAsia="Google Sans Text" w:hAnsi="Google Sans Text"/>
          <w:color w:val="444746"/>
          <w:sz w:val="24"/>
          <w:szCs w:val="24"/>
          <w:vertAlign w:val="superscript"/>
          <w:rtl w:val="0"/>
        </w:rPr>
        <w:t xml:space="preserve">11</w:t>
      </w:r>
      <w:r w:rsidDel="00000000" w:rsidR="00000000" w:rsidRPr="00000000">
        <w:rPr>
          <w:rFonts w:ascii="Google Sans Text" w:cs="Google Sans Text" w:eastAsia="Google Sans Text" w:hAnsi="Google Sans Text"/>
          <w:color w:val="1f1f1f"/>
          <w:rtl w:val="0"/>
        </w:rPr>
        <w:t xml:space="preserve"> Despite this, industry leaders predict that OEM wallets, such as Apple Wallet, will begin supporting identity credentials in at least one Canadian jurisdiction by 2026.</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2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Asia-Pacific and Emerging Markets: The Leapfrog Effect</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Asia-Pacific region continues to lead the world in raw transaction volume and population-scale identity systems. India’s Aadhaar system remains the global benchmark, serving 1.3 billion users and processing billions of authentications via the India Stack.</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 The complementary DigiLocker platform has expanded to 450 million users, illustrating the rapid adoption of digital credential storage in emerging economies.</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significant trend for 2026 is the expansion of digital ID to foreign nationals. Vietnam, for example, has moved to extend its national identity programs to non-citizens as of July 2025.</w:t>
      </w:r>
      <w:r w:rsidDel="00000000" w:rsidR="00000000" w:rsidRPr="00000000">
        <w:rPr>
          <w:rFonts w:ascii="Google Sans Text" w:cs="Google Sans Text" w:eastAsia="Google Sans Text" w:hAnsi="Google Sans Text"/>
          <w:color w:val="444746"/>
          <w:sz w:val="24"/>
          <w:szCs w:val="24"/>
          <w:vertAlign w:val="superscript"/>
          <w:rtl w:val="0"/>
        </w:rPr>
        <w:t xml:space="preserve">13</w:t>
      </w:r>
      <w:r w:rsidDel="00000000" w:rsidR="00000000" w:rsidRPr="00000000">
        <w:rPr>
          <w:rFonts w:ascii="Google Sans Text" w:cs="Google Sans Text" w:eastAsia="Google Sans Text" w:hAnsi="Google Sans Text"/>
          <w:color w:val="1f1f1f"/>
          <w:rtl w:val="0"/>
        </w:rPr>
        <w:t xml:space="preserve"> Meanwhile, Indonesia has launched its USD 200 million "INA Digital" platform to centralize government services through a unified digital identity.</w:t>
      </w:r>
      <w:r w:rsidDel="00000000" w:rsidR="00000000" w:rsidRPr="00000000">
        <w:rPr>
          <w:rFonts w:ascii="Google Sans Text" w:cs="Google Sans Text" w:eastAsia="Google Sans Text" w:hAnsi="Google Sans Text"/>
          <w:color w:val="444746"/>
          <w:sz w:val="24"/>
          <w:szCs w:val="24"/>
          <w:vertAlign w:val="superscript"/>
          <w:rtl w:val="0"/>
        </w:rPr>
        <w:t xml:space="preserve">13</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the "leapfrog" markets of Africa and South America, digital identity is being positioned as a tool for financial inclusion and the disruption of illicit networks. The Tony Blair Institute has highlighted the role of digital ID in combating human trafficking, while countries like Nigeria and Ethiopia are scaling national ID programs (NIN and Fayda, respectively) to provide citizens with their first-ever verified proof of identity.</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Region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Digital ID Schemes Tracked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Estimated Population Coverage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Driver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North America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69% of Adult Pop. (177M)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mDL and OEM Wallet integration.</w:t>
            </w:r>
            <w:r w:rsidDel="00000000" w:rsidR="00000000" w:rsidRPr="00000000">
              <w:rPr>
                <w:rFonts w:ascii="Google Sans Text" w:cs="Google Sans Text" w:eastAsia="Google Sans Text" w:hAnsi="Google Sans Text"/>
                <w:color w:val="444746"/>
                <w:sz w:val="24"/>
                <w:szCs w:val="24"/>
                <w:vertAlign w:val="superscript"/>
                <w:rtl w:val="0"/>
              </w:rPr>
              <w:t xml:space="preserve">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Europe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89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50% of Adult Pop. (372M)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eIDAS 2.0 / EUDI Wallet.</w:t>
            </w:r>
            <w:r w:rsidDel="00000000" w:rsidR="00000000" w:rsidRPr="00000000">
              <w:rPr>
                <w:rFonts w:ascii="Google Sans Text" w:cs="Google Sans Text" w:eastAsia="Google Sans Text" w:hAnsi="Google Sans Text"/>
                <w:color w:val="444746"/>
                <w:sz w:val="24"/>
                <w:szCs w:val="24"/>
                <w:vertAlign w:val="superscript"/>
                <w:rtl w:val="0"/>
              </w:rPr>
              <w:t xml:space="preserve">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Asia-Pacific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40% of Adult Pop. (2B)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National mandates and financial inclusion.</w:t>
            </w:r>
            <w:r w:rsidDel="00000000" w:rsidR="00000000" w:rsidRPr="00000000">
              <w:rPr>
                <w:rFonts w:ascii="Google Sans Text" w:cs="Google Sans Text" w:eastAsia="Google Sans Text" w:hAnsi="Google Sans Text"/>
                <w:color w:val="444746"/>
                <w:sz w:val="24"/>
                <w:szCs w:val="24"/>
                <w:vertAlign w:val="superscript"/>
                <w:rtl w:val="0"/>
              </w:rPr>
              <w:t xml:space="preserve">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Africa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37% of Adult Pop. (300M)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Digital transformation and social welfare.</w:t>
            </w:r>
            <w:r w:rsidDel="00000000" w:rsidR="00000000" w:rsidRPr="00000000">
              <w:rPr>
                <w:rFonts w:ascii="Google Sans Text" w:cs="Google Sans Text" w:eastAsia="Google Sans Text" w:hAnsi="Google Sans Text"/>
                <w:color w:val="444746"/>
                <w:sz w:val="24"/>
                <w:szCs w:val="24"/>
                <w:vertAlign w:val="superscript"/>
                <w:rtl w:val="0"/>
              </w:rPr>
              <w:t xml:space="preserve">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Middle East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60% of Adult Pop. (130M)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UAE Pass and unified government portals.</w:t>
            </w:r>
            <w:r w:rsidDel="00000000" w:rsidR="00000000" w:rsidRPr="00000000">
              <w:rPr>
                <w:rFonts w:ascii="Google Sans Text" w:cs="Google Sans Text" w:eastAsia="Google Sans Text" w:hAnsi="Google Sans Text"/>
                <w:color w:val="444746"/>
                <w:sz w:val="24"/>
                <w:szCs w:val="24"/>
                <w:vertAlign w:val="superscript"/>
                <w:rtl w:val="0"/>
              </w:rPr>
              <w:t xml:space="preserve">6</w:t>
            </w:r>
          </w:p>
        </w:tc>
      </w:tr>
    </w:tbl>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strategic conclusion for 2026 is that the global addressable market for digital identity is expanding by approximately one billion people as emerging markets transition toward user-controlled wallet models.</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For enterprises, this means the era of "waiting for a single standard" has ended; the requirement for 2026 is the ability to orchestrate across a diverse array of national and private identity networks.</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4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Advancements in Biometric Technology and Performance Standards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As the underlying infrastructure for digital identity matures, the biometric technologies used to secure these identities are undergoing a parallel evolution. The focus in 2025 has shifted from simple accuracy to "resilient accuracy"—the ability to maintain high performance in diverse, real-world conditions while proactively defending against synthetic threats.</w:t>
      </w:r>
      <w:r w:rsidDel="00000000" w:rsidR="00000000" w:rsidRPr="00000000">
        <w:rPr>
          <w:rFonts w:ascii="Google Sans Text" w:cs="Google Sans Text" w:eastAsia="Google Sans Text" w:hAnsi="Google Sans Text"/>
          <w:color w:val="444746"/>
          <w:sz w:val="24"/>
          <w:szCs w:val="24"/>
          <w:vertAlign w:val="superscript"/>
          <w:rtl w:val="0"/>
        </w:rPr>
        <w:t xml:space="preserve">15</w:t>
      </w:r>
    </w:p>
    <w:p w:rsidR="00000000" w:rsidDel="00000000" w:rsidP="00000000" w:rsidRDefault="00000000" w:rsidRPr="00000000" w14:paraId="0000004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NIST FRTE Benchmarks and Accuracy Gains</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National Institute of Standards and Technology (NIST) Face Recognition Technology Evaluation (FRTE) remains the global "gold standard" for biometric performance assessment. In 2025, the evaluation metrics revealed significant breakthroughs in "Gen 7" facial recognition models. Vendors like Paravision and Rank One Computing (ROC) have achieved error reductions of up to 90% in 1:N identification scenarios compared to 2019 levels.</w:t>
      </w:r>
      <w:r w:rsidDel="00000000" w:rsidR="00000000" w:rsidRPr="00000000">
        <w:rPr>
          <w:rFonts w:ascii="Google Sans Text" w:cs="Google Sans Text" w:eastAsia="Google Sans Text" w:hAnsi="Google Sans Text"/>
          <w:color w:val="444746"/>
          <w:sz w:val="24"/>
          <w:szCs w:val="24"/>
          <w:vertAlign w:val="superscript"/>
          <w:rtl w:val="0"/>
        </w:rPr>
        <w:t xml:space="preserve">16</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latest NIST reports (January 2026) highlight a specific focus on "investigative search" and "border-crossing" datasets. For example, ROC’s 1:N Investigative Search submission ranked as the leading Western vendor, demonstrating high robustness on challenging profile imagery (90-degree rotations).</w:t>
      </w:r>
      <w:r w:rsidDel="00000000" w:rsidR="00000000" w:rsidRPr="00000000">
        <w:rPr>
          <w:rFonts w:ascii="Google Sans Text" w:cs="Google Sans Text" w:eastAsia="Google Sans Text" w:hAnsi="Google Sans Text"/>
          <w:color w:val="444746"/>
          <w:sz w:val="24"/>
          <w:szCs w:val="24"/>
          <w:vertAlign w:val="superscript"/>
          <w:rtl w:val="0"/>
        </w:rPr>
        <w:t xml:space="preserve">17</w:t>
      </w:r>
      <w:r w:rsidDel="00000000" w:rsidR="00000000" w:rsidRPr="00000000">
        <w:rPr>
          <w:rFonts w:ascii="Google Sans Text" w:cs="Google Sans Text" w:eastAsia="Google Sans Text" w:hAnsi="Google Sans Text"/>
          <w:color w:val="1f1f1f"/>
          <w:rtl w:val="0"/>
        </w:rPr>
        <w:t xml:space="preserve"> Similarly, Paravision's Gen 7 model showed a 15.8% error reduction in 1:1 Visa-Border verification compared to its Gen 6 predecessor.</w:t>
      </w:r>
      <w:r w:rsidDel="00000000" w:rsidR="00000000" w:rsidRPr="00000000">
        <w:rPr>
          <w:rFonts w:ascii="Google Sans Text" w:cs="Google Sans Text" w:eastAsia="Google Sans Text" w:hAnsi="Google Sans Text"/>
          <w:color w:val="444746"/>
          <w:sz w:val="24"/>
          <w:szCs w:val="24"/>
          <w:vertAlign w:val="superscript"/>
          <w:rtl w:val="0"/>
        </w:rPr>
        <w:t xml:space="preserve">16</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Scenario (NIST FRTE 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Gen 6 FNMR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Gen 7 FNMR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Error Reduction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Visa-Border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0.0019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0.0016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15.8%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Border-Border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0.0041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0.0034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17.1%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Border-Kiosk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0.0403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0.0375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6.9%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Mugshot-Profile (90°)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0.4311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0.1439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66.6%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bl>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Despite these impressive scores, an emerging critique within the industry emphasizes that "near-perfect" benchmark scores in controlled settings do not always translate to the "messy" reality of live deployments.</w:t>
      </w:r>
      <w:r w:rsidDel="00000000" w:rsidR="00000000" w:rsidRPr="00000000">
        <w:rPr>
          <w:rFonts w:ascii="Google Sans Text" w:cs="Google Sans Text" w:eastAsia="Google Sans Text" w:hAnsi="Google Sans Text"/>
          <w:color w:val="444746"/>
          <w:sz w:val="24"/>
          <w:szCs w:val="24"/>
          <w:vertAlign w:val="superscript"/>
          <w:rtl w:val="0"/>
        </w:rPr>
        <w:t xml:space="preserve">18</w:t>
      </w:r>
      <w:r w:rsidDel="00000000" w:rsidR="00000000" w:rsidRPr="00000000">
        <w:rPr>
          <w:rFonts w:ascii="Google Sans Text" w:cs="Google Sans Text" w:eastAsia="Google Sans Text" w:hAnsi="Google Sans Text"/>
          <w:color w:val="1f1f1f"/>
          <w:rtl w:val="0"/>
        </w:rPr>
        <w:t xml:space="preserve"> Factors such as dappled lighting, motion blur, and occlusions (e.g., masks or sunglasses) can degrade real-world performance significantly. In response, NIST has increased the proportion of "webcam" images in its datasets to 14% to better simulate remote onboarding environments.</w:t>
      </w:r>
      <w:r w:rsidDel="00000000" w:rsidR="00000000" w:rsidRPr="00000000">
        <w:rPr>
          <w:rFonts w:ascii="Google Sans Text" w:cs="Google Sans Text" w:eastAsia="Google Sans Text" w:hAnsi="Google Sans Text"/>
          <w:color w:val="444746"/>
          <w:sz w:val="24"/>
          <w:szCs w:val="24"/>
          <w:vertAlign w:val="superscript"/>
          <w:rtl w:val="0"/>
        </w:rPr>
        <w:t xml:space="preserve">18</w:t>
      </w:r>
    </w:p>
    <w:p w:rsidR="00000000" w:rsidDel="00000000" w:rsidP="00000000" w:rsidRDefault="00000000" w:rsidRPr="00000000" w14:paraId="0000005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Addressing Demographic Bias and Fairness</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critical research priority for 2025 and 2026 is the systematic reduction of demographic bias in biometric algorithms. NIST’s demographic differentials reports, last updated in mid-2025, show that while disparities persist, the "gap" is narrowing.</w:t>
      </w:r>
      <w:r w:rsidDel="00000000" w:rsidR="00000000" w:rsidRPr="00000000">
        <w:rPr>
          <w:rFonts w:ascii="Google Sans Text" w:cs="Google Sans Text" w:eastAsia="Google Sans Text" w:hAnsi="Google Sans Text"/>
          <w:color w:val="444746"/>
          <w:sz w:val="24"/>
          <w:szCs w:val="24"/>
          <w:vertAlign w:val="superscript"/>
          <w:rtl w:val="0"/>
        </w:rPr>
        <w:t xml:space="preserve">19</w:t>
      </w:r>
      <w:r w:rsidDel="00000000" w:rsidR="00000000" w:rsidRPr="00000000">
        <w:rPr>
          <w:rFonts w:ascii="Google Sans Text" w:cs="Google Sans Text" w:eastAsia="Google Sans Text" w:hAnsi="Google Sans Text"/>
          <w:color w:val="1f1f1f"/>
          <w:rtl w:val="0"/>
        </w:rPr>
        <w:t xml:space="preserve"> Research by the Idiap Research Institute and other academic bodies identifies imbalanced training data as the primary culprit for bias, particularly for African-American and East-Asian cohorts.</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industry's technical response has been the development of "fairness-aware" training models. By utilizing more representative datasets and adjusting matching thresholds for specific demographics, developers are achieving more equitable False Match Rates (FMR) across age, sex, and race.</w:t>
      </w:r>
      <w:r w:rsidDel="00000000" w:rsidR="00000000" w:rsidRPr="00000000">
        <w:rPr>
          <w:rFonts w:ascii="Google Sans Text" w:cs="Google Sans Text" w:eastAsia="Google Sans Text" w:hAnsi="Google Sans Text"/>
          <w:color w:val="444746"/>
          <w:sz w:val="24"/>
          <w:szCs w:val="24"/>
          <w:vertAlign w:val="superscript"/>
          <w:rtl w:val="0"/>
        </w:rPr>
        <w:t xml:space="preserve">19</w:t>
      </w:r>
      <w:r w:rsidDel="00000000" w:rsidR="00000000" w:rsidRPr="00000000">
        <w:rPr>
          <w:rFonts w:ascii="Google Sans Text" w:cs="Google Sans Text" w:eastAsia="Google Sans Text" w:hAnsi="Google Sans Text"/>
          <w:color w:val="1f1f1f"/>
          <w:rtl w:val="0"/>
        </w:rPr>
        <w:t xml:space="preserve"> However, experts warn that "mere balance" in image quantity is insufficient; factors like skin reflectance and environmental lighting must also be accounted for in the acquisition protocols to ensure fairness for darker-skinned individuals.</w:t>
      </w:r>
      <w:r w:rsidDel="00000000" w:rsidR="00000000" w:rsidRPr="00000000">
        <w:rPr>
          <w:rFonts w:ascii="Google Sans Text" w:cs="Google Sans Text" w:eastAsia="Google Sans Text" w:hAnsi="Google Sans Text"/>
          <w:color w:val="444746"/>
          <w:sz w:val="24"/>
          <w:szCs w:val="24"/>
          <w:vertAlign w:val="superscript"/>
          <w:rtl w:val="0"/>
        </w:rPr>
        <w:t xml:space="preserve">20</w:t>
      </w:r>
    </w:p>
    <w:p w:rsidR="00000000" w:rsidDel="00000000" w:rsidP="00000000" w:rsidRDefault="00000000" w:rsidRPr="00000000" w14:paraId="0000005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Modality Evolution: Ultrasonic Fingerprint and Palm Vein</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"modality mix" of biometrics is expanding in 2026. While facial recognition remains the dominant modality for remote onboarding (45% projected usage growth), fingerprint technology still holds a 36.5% market share due to its entrenchment in mobile devices.</w:t>
      </w:r>
      <w:r w:rsidDel="00000000" w:rsidR="00000000" w:rsidRPr="00000000">
        <w:rPr>
          <w:rFonts w:ascii="Google Sans Text" w:cs="Google Sans Text" w:eastAsia="Google Sans Text" w:hAnsi="Google Sans Text"/>
          <w:color w:val="444746"/>
          <w:sz w:val="24"/>
          <w:szCs w:val="24"/>
          <w:vertAlign w:val="superscript"/>
          <w:rtl w:val="0"/>
        </w:rPr>
        <w:t xml:space="preserve">13</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primary innovation in fingerprinting is the transition to in-display ultrasonic sensors. Unlike traditional optical sensors that take a 2D "photo" of the finger, ultrasonic pulses create a detailed 3D map that captures ridges, valleys, and even pores.</w:t>
      </w:r>
      <w:r w:rsidDel="00000000" w:rsidR="00000000" w:rsidRPr="00000000">
        <w:rPr>
          <w:rFonts w:ascii="Google Sans Text" w:cs="Google Sans Text" w:eastAsia="Google Sans Text" w:hAnsi="Google Sans Text"/>
          <w:color w:val="444746"/>
          <w:sz w:val="24"/>
          <w:szCs w:val="24"/>
          <w:vertAlign w:val="superscript"/>
          <w:rtl w:val="0"/>
        </w:rPr>
        <w:t xml:space="preserve">23</w:t>
      </w:r>
      <w:r w:rsidDel="00000000" w:rsidR="00000000" w:rsidRPr="00000000">
        <w:rPr>
          <w:rFonts w:ascii="Google Sans Text" w:cs="Google Sans Text" w:eastAsia="Google Sans Text" w:hAnsi="Google Sans Text"/>
          <w:color w:val="1f1f1f"/>
          <w:rtl w:val="0"/>
        </w:rPr>
        <w:t xml:space="preserve"> This provides superior security against 2D spoofs and functions reliably when fingers are wet or oily.</w:t>
      </w:r>
      <w:r w:rsidDel="00000000" w:rsidR="00000000" w:rsidRPr="00000000">
        <w:rPr>
          <w:rFonts w:ascii="Google Sans Text" w:cs="Google Sans Text" w:eastAsia="Google Sans Text" w:hAnsi="Google Sans Text"/>
          <w:color w:val="444746"/>
          <w:sz w:val="24"/>
          <w:szCs w:val="24"/>
          <w:vertAlign w:val="superscript"/>
          <w:rtl w:val="0"/>
        </w:rPr>
        <w:t xml:space="preserve">23</w:t>
      </w:r>
      <w:r w:rsidDel="00000000" w:rsidR="00000000" w:rsidRPr="00000000">
        <w:rPr>
          <w:rFonts w:ascii="Google Sans Text" w:cs="Google Sans Text" w:eastAsia="Google Sans Text" w:hAnsi="Google Sans Text"/>
          <w:color w:val="1f1f1f"/>
          <w:rtl w:val="0"/>
        </w:rPr>
        <w:t xml:space="preserve"> Leading sensors, such as Qualcomm’s 3D Sonic Gen 2, are now reaching authentication speeds under 100ms with error rates below 0.002%.</w:t>
      </w:r>
      <w:r w:rsidDel="00000000" w:rsidR="00000000" w:rsidRPr="00000000">
        <w:rPr>
          <w:rFonts w:ascii="Google Sans Text" w:cs="Google Sans Text" w:eastAsia="Google Sans Text" w:hAnsi="Google Sans Text"/>
          <w:color w:val="444746"/>
          <w:sz w:val="24"/>
          <w:szCs w:val="24"/>
          <w:vertAlign w:val="superscript"/>
          <w:rtl w:val="0"/>
        </w:rPr>
        <w:t xml:space="preserve">24</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Simultaneously, palm vein recognition is emerging as a high-security alternative for physical access and healthcare. By using infrared light to capture the unique vascular patterns under the skin, palm vein biometrics are highly resistant to external duplication.</w:t>
      </w:r>
      <w:r w:rsidDel="00000000" w:rsidR="00000000" w:rsidRPr="00000000">
        <w:rPr>
          <w:rFonts w:ascii="Google Sans Text" w:cs="Google Sans Text" w:eastAsia="Google Sans Text" w:hAnsi="Google Sans Text"/>
          <w:color w:val="444746"/>
          <w:sz w:val="24"/>
          <w:szCs w:val="24"/>
          <w:vertAlign w:val="superscript"/>
          <w:rtl w:val="0"/>
        </w:rPr>
        <w:t xml:space="preserve">26</w:t>
      </w:r>
      <w:r w:rsidDel="00000000" w:rsidR="00000000" w:rsidRPr="00000000">
        <w:rPr>
          <w:rFonts w:ascii="Google Sans Text" w:cs="Google Sans Text" w:eastAsia="Google Sans Text" w:hAnsi="Google Sans Text"/>
          <w:color w:val="1f1f1f"/>
          <w:rtl w:val="0"/>
        </w:rPr>
        <w:t xml:space="preserve"> The market for palm vein biometrics is projected to grow from USD 817 million in 2025 to USD 963 million in 2026, driven by military-grade precision and hygienic, contactless requirements.</w:t>
      </w:r>
      <w:r w:rsidDel="00000000" w:rsidR="00000000" w:rsidRPr="00000000">
        <w:rPr>
          <w:rFonts w:ascii="Google Sans Text" w:cs="Google Sans Text" w:eastAsia="Google Sans Text" w:hAnsi="Google Sans Text"/>
          <w:color w:val="444746"/>
          <w:sz w:val="24"/>
          <w:szCs w:val="24"/>
          <w:vertAlign w:val="superscript"/>
          <w:rtl w:val="0"/>
        </w:rPr>
        <w:t xml:space="preserve">26</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Biometric Modality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2025 Market Share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Projected CAGR (2026-2031)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Primary Tech Breakthrough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Fingerprint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36.55%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14.1%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Ultrasonic 3D in-display sensors.</w:t>
            </w:r>
            <w:r w:rsidDel="00000000" w:rsidR="00000000" w:rsidRPr="00000000">
              <w:rPr>
                <w:rFonts w:ascii="Google Sans Text" w:cs="Google Sans Text" w:eastAsia="Google Sans Text" w:hAnsi="Google Sans Text"/>
                <w:color w:val="444746"/>
                <w:sz w:val="24"/>
                <w:szCs w:val="24"/>
                <w:vertAlign w:val="superscript"/>
                <w:rtl w:val="0"/>
              </w:rPr>
              <w:t xml:space="preserve">13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Face Recognition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30.10%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15.5%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Gen 7 AI models and deepfake defense.</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Iris Recognition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12.40%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17.85%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Liquid-lens optics and shrunken form factors.</w:t>
            </w:r>
            <w:r w:rsidDel="00000000" w:rsidR="00000000" w:rsidRPr="00000000">
              <w:rPr>
                <w:rFonts w:ascii="Google Sans Text" w:cs="Google Sans Text" w:eastAsia="Google Sans Text" w:hAnsi="Google Sans Text"/>
                <w:color w:val="444746"/>
                <w:sz w:val="24"/>
                <w:szCs w:val="24"/>
                <w:vertAlign w:val="superscript"/>
                <w:rtl w:val="0"/>
              </w:rPr>
              <w:t xml:space="preserve">13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Palm Vein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8.20%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17.74%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AI-enhanced vascular pattern matching.</w:t>
            </w:r>
            <w:r w:rsidDel="00000000" w:rsidR="00000000" w:rsidRPr="00000000">
              <w:rPr>
                <w:rFonts w:ascii="Google Sans Text" w:cs="Google Sans Text" w:eastAsia="Google Sans Text" w:hAnsi="Google Sans Text"/>
                <w:color w:val="444746"/>
                <w:sz w:val="24"/>
                <w:szCs w:val="24"/>
                <w:vertAlign w:val="superscript"/>
                <w:rtl w:val="0"/>
              </w:rPr>
              <w:t xml:space="preserve">26</w:t>
            </w:r>
          </w:p>
        </w:tc>
      </w:tr>
    </w:tbl>
    <w:p w:rsidR="00000000" w:rsidDel="00000000" w:rsidP="00000000" w:rsidRDefault="00000000" w:rsidRPr="00000000" w14:paraId="00000077">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Authenticity Crisis: Fraud, Deepfakes, and Agentic AI</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most significant threat to the digital identity ecosystem in 2026 is the industrialization of "Machine Deception." As AI models become capable of generating pixel-perfect identities and cloned voices, the foundational assumption that "seeing is believing" has been rendered obsolete.</w:t>
      </w:r>
      <w:r w:rsidDel="00000000" w:rsidR="00000000" w:rsidRPr="00000000">
        <w:rPr>
          <w:rFonts w:ascii="Google Sans Text" w:cs="Google Sans Text" w:eastAsia="Google Sans Text" w:hAnsi="Google Sans Text"/>
          <w:color w:val="444746"/>
          <w:sz w:val="24"/>
          <w:szCs w:val="24"/>
          <w:vertAlign w:val="superscript"/>
          <w:rtl w:val="0"/>
        </w:rPr>
        <w:t xml:space="preserve">30</w:t>
      </w:r>
    </w:p>
    <w:p w:rsidR="00000000" w:rsidDel="00000000" w:rsidP="00000000" w:rsidRDefault="00000000" w:rsidRPr="00000000" w14:paraId="0000007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Surge in AI-Generated Deception</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Data from 2025 reveals a staggering escalation in the volume and sophistication of identity fraud. Deepfake incidents increased tenfold between 2022 and 2023, and by the first quarter of 2025, there were already 179 major reported deepfake incidents—exceeding the total for all of 2024 by 19%.</w:t>
      </w:r>
      <w:r w:rsidDel="00000000" w:rsidR="00000000" w:rsidRPr="00000000">
        <w:rPr>
          <w:rFonts w:ascii="Google Sans Text" w:cs="Google Sans Text" w:eastAsia="Google Sans Text" w:hAnsi="Google Sans Text"/>
          <w:color w:val="444746"/>
          <w:sz w:val="24"/>
          <w:szCs w:val="24"/>
          <w:vertAlign w:val="superscript"/>
          <w:rtl w:val="0"/>
        </w:rPr>
        <w:t xml:space="preserve">31</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structural transformation is underway: fraud has shifted from isolated, opportunistic attempts to coordinated, adaptive ecosystems powered by "Fraud-as-a-Service".</w:t>
      </w:r>
      <w:r w:rsidDel="00000000" w:rsidR="00000000" w:rsidRPr="00000000">
        <w:rPr>
          <w:rFonts w:ascii="Google Sans Text" w:cs="Google Sans Text" w:eastAsia="Google Sans Text" w:hAnsi="Google Sans Text"/>
          <w:color w:val="444746"/>
          <w:sz w:val="24"/>
          <w:szCs w:val="24"/>
          <w:vertAlign w:val="superscript"/>
          <w:rtl w:val="0"/>
        </w:rPr>
        <w:t xml:space="preserve">30</w:t>
      </w:r>
      <w:r w:rsidDel="00000000" w:rsidR="00000000" w:rsidRPr="00000000">
        <w:rPr>
          <w:rFonts w:ascii="Google Sans Text" w:cs="Google Sans Text" w:eastAsia="Google Sans Text" w:hAnsi="Google Sans Text"/>
          <w:color w:val="1f1f1f"/>
          <w:rtl w:val="0"/>
        </w:rPr>
        <w:t xml:space="preserve"> Criminal organizations now use automated feedback loops to iterate on their deception techniques in real-time, allowing them to bypass traditional security measures within days of a new defense being deployed.</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Fraud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2025 Statistic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Growth/Trend Insight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Deepfake Files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8 million projected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Massive leap from 500,000 in 2023.</w:t>
            </w:r>
            <w:r w:rsidDel="00000000" w:rsidR="00000000" w:rsidRPr="00000000">
              <w:rPr>
                <w:rFonts w:ascii="Google Sans Text" w:cs="Google Sans Text" w:eastAsia="Google Sans Text" w:hAnsi="Google Sans Text"/>
                <w:color w:val="444746"/>
                <w:sz w:val="24"/>
                <w:szCs w:val="24"/>
                <w:vertAlign w:val="superscript"/>
                <w:rtl w:val="0"/>
              </w:rPr>
              <w:t xml:space="preserve">31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Biometric Injection Attacks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+40% Year-over-Year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Shift from physical to digital bypass.</w:t>
            </w:r>
            <w:r w:rsidDel="00000000" w:rsidR="00000000" w:rsidRPr="00000000">
              <w:rPr>
                <w:rFonts w:ascii="Google Sans Text" w:cs="Google Sans Text" w:eastAsia="Google Sans Text" w:hAnsi="Google Sans Text"/>
                <w:color w:val="444746"/>
                <w:sz w:val="24"/>
                <w:szCs w:val="24"/>
                <w:vertAlign w:val="superscript"/>
                <w:rtl w:val="0"/>
              </w:rPr>
              <w:t xml:space="preserve">33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Deepfaked Selfies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+58% Increase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Primary tool for fraudulent onboarding.</w:t>
            </w:r>
            <w:r w:rsidDel="00000000" w:rsidR="00000000" w:rsidRPr="00000000">
              <w:rPr>
                <w:rFonts w:ascii="Google Sans Text" w:cs="Google Sans Text" w:eastAsia="Google Sans Text" w:hAnsi="Google Sans Text"/>
                <w:color w:val="444746"/>
                <w:sz w:val="24"/>
                <w:szCs w:val="24"/>
                <w:vertAlign w:val="superscript"/>
                <w:rtl w:val="0"/>
              </w:rPr>
              <w:t xml:space="preserve">33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Payment Method Fraud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6.6% Fraud Rate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Now surpasses ID document fraud in impact.</w:t>
            </w:r>
            <w:r w:rsidDel="00000000" w:rsidR="00000000" w:rsidRPr="00000000">
              <w:rPr>
                <w:rFonts w:ascii="Google Sans Text" w:cs="Google Sans Text" w:eastAsia="Google Sans Text" w:hAnsi="Google Sans Text"/>
                <w:color w:val="444746"/>
                <w:sz w:val="24"/>
                <w:szCs w:val="24"/>
                <w:vertAlign w:val="superscript"/>
                <w:rtl w:val="0"/>
              </w:rPr>
              <w:t xml:space="preserve">34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Synthetic Identity Exposure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USD 3.3 Billion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Credit amount accessible to synthetic IDs.</w:t>
            </w:r>
            <w:r w:rsidDel="00000000" w:rsidR="00000000" w:rsidRPr="00000000">
              <w:rPr>
                <w:rFonts w:ascii="Google Sans Text" w:cs="Google Sans Text" w:eastAsia="Google Sans Text" w:hAnsi="Google Sans Text"/>
                <w:color w:val="444746"/>
                <w:sz w:val="24"/>
                <w:szCs w:val="24"/>
                <w:vertAlign w:val="superscript"/>
                <w:rtl w:val="0"/>
              </w:rPr>
              <w:t xml:space="preserve">35</w:t>
            </w:r>
          </w:p>
        </w:tc>
      </w:tr>
    </w:tbl>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financial impact is equally alarming. Fraud losses from generative AI are expected to rise from USD 12.3 billion in 2024 to USD 40 billion by 2027.</w:t>
      </w:r>
      <w:r w:rsidDel="00000000" w:rsidR="00000000" w:rsidRPr="00000000">
        <w:rPr>
          <w:rFonts w:ascii="Google Sans Text" w:cs="Google Sans Text" w:eastAsia="Google Sans Text" w:hAnsi="Google Sans Text"/>
          <w:color w:val="444746"/>
          <w:sz w:val="24"/>
          <w:szCs w:val="24"/>
          <w:vertAlign w:val="superscript"/>
          <w:rtl w:val="0"/>
        </w:rPr>
        <w:t xml:space="preserve">31</w:t>
      </w:r>
      <w:r w:rsidDel="00000000" w:rsidR="00000000" w:rsidRPr="00000000">
        <w:rPr>
          <w:rFonts w:ascii="Google Sans Text" w:cs="Google Sans Text" w:eastAsia="Google Sans Text" w:hAnsi="Google Sans Text"/>
          <w:color w:val="1f1f1f"/>
          <w:rtl w:val="0"/>
        </w:rPr>
        <w:t xml:space="preserve"> In the payments sector alone, 82% of fraud attempts now target the authentication process rather than the transaction itself, highlighting that the "identity layer" is the primary battlefield for modern cybercrime.</w:t>
      </w:r>
      <w:r w:rsidDel="00000000" w:rsidR="00000000" w:rsidRPr="00000000">
        <w:rPr>
          <w:rFonts w:ascii="Google Sans Text" w:cs="Google Sans Text" w:eastAsia="Google Sans Text" w:hAnsi="Google Sans Text"/>
          <w:color w:val="444746"/>
          <w:sz w:val="24"/>
          <w:szCs w:val="24"/>
          <w:vertAlign w:val="superscript"/>
          <w:rtl w:val="0"/>
        </w:rPr>
        <w:t xml:space="preserve">33</w:t>
      </w:r>
    </w:p>
    <w:p w:rsidR="00000000" w:rsidDel="00000000" w:rsidP="00000000" w:rsidRDefault="00000000" w:rsidRPr="00000000" w14:paraId="0000009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Rise of Agentic AI and Non-Human Identities (NHI)</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fundamental shift occurring in 2026 is the entry of autonomous AI agents into the identity lifecycle. These "Agentic AI" systems are capable of initiating financial transactions, accessing enterprise databases, and negotiating contracts on behalf of humans or organizations.</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Independent studies from 2025 report a 44% year-on-year growth in Non-Human Identities (NHIs).</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In high-tech enterprise environments, the ratio of machine identities to human identities has exploded from 80:1 to as high as 144:1.</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The strategic challenge for 2026 is that these agents require their own form of "Know-Your-Agent" (KYA) verification. Organizations must move beyond authenticating humans to authenticating the </w:t>
      </w:r>
      <w:r w:rsidDel="00000000" w:rsidR="00000000" w:rsidRPr="00000000">
        <w:rPr>
          <w:rFonts w:ascii="Google Sans Text" w:cs="Google Sans Text" w:eastAsia="Google Sans Text" w:hAnsi="Google Sans Text"/>
          <w:i w:val="1"/>
          <w:iCs w:val="1"/>
          <w:color w:val="1f1f1f"/>
          <w:rtl w:val="0"/>
        </w:rPr>
        <w:t xml:space="preserve">authorization</w:t>
      </w:r>
      <w:r w:rsidDel="00000000" w:rsidR="00000000" w:rsidRPr="00000000">
        <w:rPr>
          <w:rFonts w:ascii="Google Sans Text" w:cs="Google Sans Text" w:eastAsia="Google Sans Text" w:hAnsi="Google Sans Text"/>
          <w:color w:val="1f1f1f"/>
          <w:rtl w:val="0"/>
        </w:rPr>
        <w:t xml:space="preserve"> of the agent: verifying that an AI bot has the legitimate power to act on a human’s behalf.</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Defensive Evolution: PAD, IAD, and Continuous Auth</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To combat this "Machine Deception," the industry is moving toward more rigorous standardized testing and continuous verification. Presentation Attack Detection (PAD) and Injection Attack Detection (IAD) have become baseline criteria for enterprise procurement.</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CEN/TS 18099 standard, established as a European benchmark for injection attack detection, is being used by labs like CLR Labs and BixeLab to certify that technology can stop synthetic data from being "injected" directly into a system's video stream.</w:t>
      </w:r>
      <w:r w:rsidDel="00000000" w:rsidR="00000000" w:rsidRPr="00000000">
        <w:rPr>
          <w:rFonts w:ascii="Google Sans Text" w:cs="Google Sans Text" w:eastAsia="Google Sans Text" w:hAnsi="Google Sans Text"/>
          <w:color w:val="444746"/>
          <w:sz w:val="24"/>
          <w:szCs w:val="24"/>
          <w:vertAlign w:val="superscript"/>
          <w:rtl w:val="0"/>
        </w:rPr>
        <w:t xml:space="preserve">33</w:t>
      </w:r>
      <w:r w:rsidDel="00000000" w:rsidR="00000000" w:rsidRPr="00000000">
        <w:rPr>
          <w:rFonts w:ascii="Google Sans Text" w:cs="Google Sans Text" w:eastAsia="Google Sans Text" w:hAnsi="Google Sans Text"/>
          <w:color w:val="1f1f1f"/>
          <w:rtl w:val="0"/>
        </w:rPr>
        <w:t xml:space="preserve"> In 2025, firms like Unissey, Keyless, and iProov achieved "High-Level" and "Level 2" certifications, proving their ability to detect even the most sophisticated deepfake replays.</w:t>
      </w:r>
      <w:r w:rsidDel="00000000" w:rsidR="00000000" w:rsidRPr="00000000">
        <w:rPr>
          <w:rFonts w:ascii="Google Sans Text" w:cs="Google Sans Text" w:eastAsia="Google Sans Text" w:hAnsi="Google Sans Text"/>
          <w:color w:val="444746"/>
          <w:sz w:val="24"/>
          <w:szCs w:val="24"/>
          <w:vertAlign w:val="superscript"/>
          <w:rtl w:val="0"/>
        </w:rPr>
        <w:t xml:space="preserve">33</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Furthermore, the concept of identity is shifting from a "point-in-time" event to an ongoing process. Continuous workforce assurance, powered by passive behavioral biometrics, monitors patterns like typing rhythms and device handling to ensure that an account hasn't been "assumed" by an unauthorized user after the initial login.</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This transition addresses one of the most persistent risks in the remote-work era: the helpdesk infiltration through socially engineered credential escalation.</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7">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Standardized Authentication and the Passkey Revolution</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Amid the chaos of AI-driven fraud, one technology has emerged as a stabilizing force: the passkey. Built on FIDO Alliance standards, passkeys provide a phishing-resistant, cryptographically secure alternative to traditional passwords.</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9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Adoption Curve and Performance ROI</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year 2025 was the "year of the passkey," with user adoption doubling over the previous 12 months.</w:t>
      </w:r>
      <w:r w:rsidDel="00000000" w:rsidR="00000000" w:rsidRPr="00000000">
        <w:rPr>
          <w:rFonts w:ascii="Google Sans Text" w:cs="Google Sans Text" w:eastAsia="Google Sans Text" w:hAnsi="Google Sans Text"/>
          <w:color w:val="444746"/>
          <w:sz w:val="24"/>
          <w:szCs w:val="24"/>
          <w:vertAlign w:val="superscript"/>
          <w:rtl w:val="0"/>
        </w:rPr>
        <w:t xml:space="preserve">37</w:t>
      </w:r>
      <w:r w:rsidDel="00000000" w:rsidR="00000000" w:rsidRPr="00000000">
        <w:rPr>
          <w:rFonts w:ascii="Google Sans Text" w:cs="Google Sans Text" w:eastAsia="Google Sans Text" w:hAnsi="Google Sans Text"/>
          <w:color w:val="1f1f1f"/>
          <w:rtl w:val="0"/>
        </w:rPr>
        <w:t xml:space="preserve"> By late 2025, approximately 69% of users had at least one passkey stored, and nearly 48% of the world’s top 100 websites had implemented passkey support.</w:t>
      </w:r>
      <w:r w:rsidDel="00000000" w:rsidR="00000000" w:rsidRPr="00000000">
        <w:rPr>
          <w:rFonts w:ascii="Google Sans Text" w:cs="Google Sans Text" w:eastAsia="Google Sans Text" w:hAnsi="Google Sans Text"/>
          <w:color w:val="444746"/>
          <w:sz w:val="24"/>
          <w:szCs w:val="24"/>
          <w:vertAlign w:val="superscript"/>
          <w:rtl w:val="0"/>
        </w:rPr>
        <w:t xml:space="preserve">38</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return on investment (ROI) for passkeys is now undeniable. Data from the FIDO Alliance’s 2025 Passkey Index shows that passkeys reduce sign-in time by 73% and achieve a login success rate of 93%, compared to just 63% for traditional passwords and SMS-based multi-factor authentication (MFA).</w:t>
      </w:r>
      <w:r w:rsidDel="00000000" w:rsidR="00000000" w:rsidRPr="00000000">
        <w:rPr>
          <w:rFonts w:ascii="Google Sans Text" w:cs="Google Sans Text" w:eastAsia="Google Sans Text" w:hAnsi="Google Sans Text"/>
          <w:color w:val="444746"/>
          <w:sz w:val="24"/>
          <w:szCs w:val="24"/>
          <w:vertAlign w:val="superscript"/>
          <w:rtl w:val="0"/>
        </w:rPr>
        <w:t xml:space="preserve">36</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Metric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Passkey Performance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Traditional Method Performance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Login Success Rate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93%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63%.</w:t>
            </w:r>
            <w:r w:rsidDel="00000000" w:rsidR="00000000" w:rsidRPr="00000000">
              <w:rPr>
                <w:rFonts w:ascii="Google Sans Text" w:cs="Google Sans Text" w:eastAsia="Google Sans Text" w:hAnsi="Google Sans Text"/>
                <w:color w:val="444746"/>
                <w:sz w:val="24"/>
                <w:szCs w:val="24"/>
                <w:vertAlign w:val="superscript"/>
                <w:rtl w:val="0"/>
              </w:rPr>
              <w:t xml:space="preserve">36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Average Login Time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8.5 seconds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31.2 seconds.</w:t>
            </w:r>
            <w:r w:rsidDel="00000000" w:rsidR="00000000" w:rsidRPr="00000000">
              <w:rPr>
                <w:rFonts w:ascii="Google Sans Text" w:cs="Google Sans Text" w:eastAsia="Google Sans Text" w:hAnsi="Google Sans Text"/>
                <w:color w:val="444746"/>
                <w:sz w:val="24"/>
                <w:szCs w:val="24"/>
                <w:vertAlign w:val="superscript"/>
                <w:rtl w:val="0"/>
              </w:rPr>
              <w:t xml:space="preserve">36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Help Desk Incident Reduction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81% Decrease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N/A.</w:t>
            </w:r>
            <w:r w:rsidDel="00000000" w:rsidR="00000000" w:rsidRPr="00000000">
              <w:rPr>
                <w:rFonts w:ascii="Google Sans Text" w:cs="Google Sans Text" w:eastAsia="Google Sans Text" w:hAnsi="Google Sans Text"/>
                <w:color w:val="444746"/>
                <w:sz w:val="24"/>
                <w:szCs w:val="24"/>
                <w:vertAlign w:val="superscript"/>
                <w:rtl w:val="0"/>
              </w:rPr>
              <w:t xml:space="preserve">36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Account Eligibility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93% of Accounts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N/A.</w:t>
            </w:r>
            <w:r w:rsidDel="00000000" w:rsidR="00000000" w:rsidRPr="00000000">
              <w:rPr>
                <w:rFonts w:ascii="Google Sans Text" w:cs="Google Sans Text" w:eastAsia="Google Sans Text" w:hAnsi="Google Sans Text"/>
                <w:color w:val="444746"/>
                <w:sz w:val="24"/>
                <w:szCs w:val="24"/>
                <w:vertAlign w:val="superscript"/>
                <w:rtl w:val="0"/>
              </w:rPr>
              <w:t xml:space="preserve">36</w:t>
            </w:r>
          </w:p>
        </w:tc>
      </w:tr>
    </w:tbl>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rapid scale of adoption is exemplified by e-commerce and cryptocurrency platforms. Amazon reports that passkeys are now the default sign-in option for mobile users who have configured them, while cryptocurrency exchanges like Gemini have made passkeys a mandatory requirement for account access as of mid-2025.</w:t>
      </w:r>
      <w:r w:rsidDel="00000000" w:rsidR="00000000" w:rsidRPr="00000000">
        <w:rPr>
          <w:rFonts w:ascii="Google Sans Text" w:cs="Google Sans Text" w:eastAsia="Google Sans Text" w:hAnsi="Google Sans Text"/>
          <w:color w:val="444746"/>
          <w:sz w:val="24"/>
          <w:szCs w:val="24"/>
          <w:vertAlign w:val="superscript"/>
          <w:rtl w:val="0"/>
        </w:rPr>
        <w:t xml:space="preserve">37</w:t>
      </w:r>
    </w:p>
    <w:p w:rsidR="00000000" w:rsidDel="00000000" w:rsidP="00000000" w:rsidRDefault="00000000" w:rsidRPr="00000000" w14:paraId="000000A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Regulatory Phasing Out of SMS OTP</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strategic death of the SMS One-Time Password (OTP) has been a defining trend of 2025. Regulators worldwide have recognized that SMS is an insecure vector, vulnerable to SIM-swapping and interception.</w:t>
      </w:r>
      <w:r w:rsidDel="00000000" w:rsidR="00000000" w:rsidRPr="00000000">
        <w:rPr>
          <w:rFonts w:ascii="Google Sans Text" w:cs="Google Sans Text" w:eastAsia="Google Sans Text" w:hAnsi="Google Sans Text"/>
          <w:color w:val="444746"/>
          <w:sz w:val="24"/>
          <w:szCs w:val="24"/>
          <w:vertAlign w:val="superscript"/>
          <w:rtl w:val="0"/>
        </w:rPr>
        <w:t xml:space="preserve">38</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June 2025, the Central Bank of the UAE issued a directive requiring all financial institutions to eliminate SMS and email OTPs by March 2026.</w:t>
      </w:r>
      <w:r w:rsidDel="00000000" w:rsidR="00000000" w:rsidRPr="00000000">
        <w:rPr>
          <w:rFonts w:ascii="Google Sans Text" w:cs="Google Sans Text" w:eastAsia="Google Sans Text" w:hAnsi="Google Sans Text"/>
          <w:color w:val="444746"/>
          <w:sz w:val="24"/>
          <w:szCs w:val="24"/>
          <w:vertAlign w:val="superscript"/>
          <w:rtl w:val="0"/>
        </w:rPr>
        <w:t xml:space="preserve">38</w:t>
      </w:r>
      <w:r w:rsidDel="00000000" w:rsidR="00000000" w:rsidRPr="00000000">
        <w:rPr>
          <w:rFonts w:ascii="Google Sans Text" w:cs="Google Sans Text" w:eastAsia="Google Sans Text" w:hAnsi="Google Sans Text"/>
          <w:color w:val="1f1f1f"/>
          <w:rtl w:val="0"/>
        </w:rPr>
        <w:t xml:space="preserve"> Similar mandates have been issued by the Reserve Bank of India (effective April 2026) and the Bangko Sentral ng Pilipinas (effective June 2026).</w:t>
      </w:r>
      <w:r w:rsidDel="00000000" w:rsidR="00000000" w:rsidRPr="00000000">
        <w:rPr>
          <w:rFonts w:ascii="Google Sans Text" w:cs="Google Sans Text" w:eastAsia="Google Sans Text" w:hAnsi="Google Sans Text"/>
          <w:color w:val="444746"/>
          <w:sz w:val="24"/>
          <w:szCs w:val="24"/>
          <w:vertAlign w:val="superscript"/>
          <w:rtl w:val="0"/>
        </w:rPr>
        <w:t xml:space="preserve">38</w:t>
      </w:r>
      <w:r w:rsidDel="00000000" w:rsidR="00000000" w:rsidRPr="00000000">
        <w:rPr>
          <w:rFonts w:ascii="Google Sans Text" w:cs="Google Sans Text" w:eastAsia="Google Sans Text" w:hAnsi="Google Sans Text"/>
          <w:color w:val="1f1f1f"/>
          <w:rtl w:val="0"/>
        </w:rPr>
        <w:t xml:space="preserve"> In the U.S., NIST finalized SP 800-63-4 in July 2025, which elevates phishing-resistant authentication (AAL2 and AAL3) from a recommendation to a requirement for many federal and enterprise systems.</w:t>
      </w:r>
      <w:r w:rsidDel="00000000" w:rsidR="00000000" w:rsidRPr="00000000">
        <w:rPr>
          <w:rFonts w:ascii="Google Sans Text" w:cs="Google Sans Text" w:eastAsia="Google Sans Text" w:hAnsi="Google Sans Text"/>
          <w:color w:val="444746"/>
          <w:sz w:val="24"/>
          <w:szCs w:val="24"/>
          <w:vertAlign w:val="superscript"/>
          <w:rtl w:val="0"/>
        </w:rPr>
        <w:t xml:space="preserve">38</w:t>
      </w:r>
    </w:p>
    <w:p w:rsidR="00000000" w:rsidDel="00000000" w:rsidP="00000000" w:rsidRDefault="00000000" w:rsidRPr="00000000" w14:paraId="000000B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Regulatory and Privacy Convergence: The 2026 Landscape</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legislative environment for digital identity and biometrics is entering a period of "hyper-regulation" in 2026. Organizations face a convergence of new privacy laws, AI governance obligations, and standardized enforcement.</w:t>
      </w:r>
      <w:r w:rsidDel="00000000" w:rsidR="00000000" w:rsidRPr="00000000">
        <w:rPr>
          <w:rFonts w:ascii="Google Sans Text" w:cs="Google Sans Text" w:eastAsia="Google Sans Text" w:hAnsi="Google Sans Text"/>
          <w:color w:val="444746"/>
          <w:sz w:val="24"/>
          <w:szCs w:val="24"/>
          <w:vertAlign w:val="superscript"/>
          <w:rtl w:val="0"/>
        </w:rPr>
        <w:t xml:space="preserve">40</w:t>
      </w:r>
    </w:p>
    <w:p w:rsidR="00000000" w:rsidDel="00000000" w:rsidP="00000000" w:rsidRDefault="00000000" w:rsidRPr="00000000" w14:paraId="000000B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EU AI Act Implementation</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European Union’s AI Act, which began its phased rollout in 2024, becomes a central operational reality in 2026. By August 2, 2026, the majority of the Act’s provisions will become applicable.</w:t>
      </w:r>
      <w:r w:rsidDel="00000000" w:rsidR="00000000" w:rsidRPr="00000000">
        <w:rPr>
          <w:rFonts w:ascii="Google Sans Text" w:cs="Google Sans Text" w:eastAsia="Google Sans Text" w:hAnsi="Google Sans Text"/>
          <w:color w:val="444746"/>
          <w:sz w:val="24"/>
          <w:szCs w:val="24"/>
          <w:vertAlign w:val="superscript"/>
          <w:rtl w:val="0"/>
        </w:rPr>
        <w:t xml:space="preserve">41</w:t>
      </w:r>
      <w:r w:rsidDel="00000000" w:rsidR="00000000" w:rsidRPr="00000000">
        <w:rPr>
          <w:rFonts w:ascii="Google Sans Text" w:cs="Google Sans Text" w:eastAsia="Google Sans Text" w:hAnsi="Google Sans Text"/>
          <w:color w:val="1f1f1f"/>
          <w:rtl w:val="0"/>
        </w:rPr>
        <w:t xml:space="preserve"> This includes mandatory "High-Risk AI System" registrations and Data Protection Impact Assessments (DPIAs) for biometric identification and categorization systems used in employment, education, and law enforcement.</w:t>
      </w:r>
      <w:r w:rsidDel="00000000" w:rsidR="00000000" w:rsidRPr="00000000">
        <w:rPr>
          <w:rFonts w:ascii="Google Sans Text" w:cs="Google Sans Text" w:eastAsia="Google Sans Text" w:hAnsi="Google Sans Text"/>
          <w:color w:val="444746"/>
          <w:sz w:val="24"/>
          <w:szCs w:val="24"/>
          <w:vertAlign w:val="superscript"/>
          <w:rtl w:val="0"/>
        </w:rPr>
        <w:t xml:space="preserve">40</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critical second-order insight is that "privacy maximalism" may have a net negative impact on privacy in some contexts.</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If organizations are forced to use less effective, non-biometric methods due to regulatory fear, the resulting increase in fraud and account takeovers may lead to more significant data exposures than a well-governed biometric system would have allowed.</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B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U.S. State Laws and the Federal Conflict</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the United States, the start of 2026 marks the beginning of comprehensive consumer privacy laws in Indiana, Kentucky, and Rhode Island.</w:t>
      </w:r>
      <w:r w:rsidDel="00000000" w:rsidR="00000000" w:rsidRPr="00000000">
        <w:rPr>
          <w:rFonts w:ascii="Google Sans Text" w:cs="Google Sans Text" w:eastAsia="Google Sans Text" w:hAnsi="Google Sans Text"/>
          <w:color w:val="444746"/>
          <w:sz w:val="24"/>
          <w:szCs w:val="24"/>
          <w:vertAlign w:val="superscript"/>
          <w:rtl w:val="0"/>
        </w:rPr>
        <w:t xml:space="preserve">42</w:t>
      </w:r>
      <w:r w:rsidDel="00000000" w:rsidR="00000000" w:rsidRPr="00000000">
        <w:rPr>
          <w:rFonts w:ascii="Google Sans Text" w:cs="Google Sans Text" w:eastAsia="Google Sans Text" w:hAnsi="Google Sans Text"/>
          <w:color w:val="1f1f1f"/>
          <w:rtl w:val="0"/>
        </w:rPr>
        <w:t xml:space="preserve"> These laws join a "compliance convergence" where 20 different states will have varying regulations regarding the collection and processing of sensitive biometric identifiers.</w:t>
      </w:r>
      <w:r w:rsidDel="00000000" w:rsidR="00000000" w:rsidRPr="00000000">
        <w:rPr>
          <w:rFonts w:ascii="Google Sans Text" w:cs="Google Sans Text" w:eastAsia="Google Sans Text" w:hAnsi="Google Sans Text"/>
          <w:color w:val="444746"/>
          <w:sz w:val="24"/>
          <w:szCs w:val="24"/>
          <w:vertAlign w:val="superscript"/>
          <w:rtl w:val="0"/>
        </w:rPr>
        <w:t xml:space="preserve">40</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 significant development in late 2025 was a federal executive order establishing a policy to "preempt" state AI regulations that obstruct national competitiveness.</w:t>
      </w:r>
      <w:r w:rsidDel="00000000" w:rsidR="00000000" w:rsidRPr="00000000">
        <w:rPr>
          <w:rFonts w:ascii="Google Sans Text" w:cs="Google Sans Text" w:eastAsia="Google Sans Text" w:hAnsi="Google Sans Text"/>
          <w:color w:val="444746"/>
          <w:sz w:val="24"/>
          <w:szCs w:val="24"/>
          <w:vertAlign w:val="superscript"/>
          <w:rtl w:val="0"/>
        </w:rPr>
        <w:t xml:space="preserve">43</w:t>
      </w:r>
      <w:r w:rsidDel="00000000" w:rsidR="00000000" w:rsidRPr="00000000">
        <w:rPr>
          <w:rFonts w:ascii="Google Sans Text" w:cs="Google Sans Text" w:eastAsia="Google Sans Text" w:hAnsi="Google Sans Text"/>
          <w:color w:val="1f1f1f"/>
          <w:rtl w:val="0"/>
        </w:rPr>
        <w:t xml:space="preserve"> This creates a legal "gray zone" for 2026, where an AI Litigation Task Force will challenge state laws on grounds of unconstitutional regulation of interstate commerce.</w:t>
      </w:r>
      <w:r w:rsidDel="00000000" w:rsidR="00000000" w:rsidRPr="00000000">
        <w:rPr>
          <w:rFonts w:ascii="Google Sans Text" w:cs="Google Sans Text" w:eastAsia="Google Sans Text" w:hAnsi="Google Sans Text"/>
          <w:color w:val="444746"/>
          <w:sz w:val="24"/>
          <w:szCs w:val="24"/>
          <w:vertAlign w:val="superscript"/>
          <w:rtl w:val="0"/>
        </w:rPr>
        <w:t xml:space="preserve">43</w:t>
      </w:r>
      <w:r w:rsidDel="00000000" w:rsidR="00000000" w:rsidRPr="00000000">
        <w:rPr>
          <w:rFonts w:ascii="Google Sans Text" w:cs="Google Sans Text" w:eastAsia="Google Sans Text" w:hAnsi="Google Sans Text"/>
          <w:color w:val="1f1f1f"/>
          <w:rtl w:val="0"/>
        </w:rPr>
        <w:t xml:space="preserve"> Organizations must navigate this tension between state-level privacy protection and federal-level AI acceleration.</w:t>
      </w:r>
    </w:p>
    <w:p w:rsidR="00000000" w:rsidDel="00000000" w:rsidP="00000000" w:rsidRDefault="00000000" w:rsidRPr="00000000" w14:paraId="000000B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Shift to Privacy-First Architecture</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prevailing trend for 2026 is "Privacy-by-Architecture." This involves using technologies like Zero-Knowledge Proofs (ZKP), federated learning, and on-device processing to provide high-assurance verification without centralizing sensitive data.</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Advances in ZKP allow a user’s device to prove to a server that a biometric check passed without ever sharing the raw biometric template or the user’s full profile.</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Privacy Technology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2026 Implementation Status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Impact on Compliance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Zero-Knowledge Proofs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Mainstream in EUDI wallets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Enables selective disclosure of attributes.</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On-Device Biometrics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Default for smartphone logins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Minimizes movement of sensitive data.</w:t>
            </w:r>
            <w:r w:rsidDel="00000000" w:rsidR="00000000" w:rsidRPr="00000000">
              <w:rPr>
                <w:rFonts w:ascii="Google Sans Text" w:cs="Google Sans Text" w:eastAsia="Google Sans Text" w:hAnsi="Google Sans Text"/>
                <w:color w:val="444746"/>
                <w:sz w:val="24"/>
                <w:szCs w:val="24"/>
                <w:vertAlign w:val="superscript"/>
                <w:rtl w:val="0"/>
              </w:rPr>
              <w:t xml:space="preserve">32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Decentralized Identifiers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USD 1.3B market in 2025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Eliminates central honeypots of data.</w:t>
            </w:r>
            <w:r w:rsidDel="00000000" w:rsidR="00000000" w:rsidRPr="00000000">
              <w:rPr>
                <w:rFonts w:ascii="Google Sans Text" w:cs="Google Sans Text" w:eastAsia="Google Sans Text" w:hAnsi="Google Sans Text"/>
                <w:color w:val="444746"/>
                <w:sz w:val="24"/>
                <w:szCs w:val="24"/>
                <w:vertAlign w:val="superscript"/>
                <w:rtl w:val="0"/>
              </w:rPr>
              <w:t xml:space="preserve">44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Global Privacy Control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Mandated in 8 US states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Automated management of user consent.</w:t>
            </w:r>
            <w:r w:rsidDel="00000000" w:rsidR="00000000" w:rsidRPr="00000000">
              <w:rPr>
                <w:rFonts w:ascii="Google Sans Text" w:cs="Google Sans Text" w:eastAsia="Google Sans Text" w:hAnsi="Google Sans Text"/>
                <w:color w:val="444746"/>
                <w:sz w:val="24"/>
                <w:szCs w:val="24"/>
                <w:vertAlign w:val="superscript"/>
                <w:rtl w:val="0"/>
              </w:rPr>
              <w:t xml:space="preserve">40</w:t>
            </w:r>
          </w:p>
        </w:tc>
      </w:tr>
    </w:tbl>
    <w:p w:rsidR="00000000" w:rsidDel="00000000" w:rsidP="00000000" w:rsidRDefault="00000000" w:rsidRPr="00000000" w14:paraId="000000C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Conclusions for the 2026 Digital Identity Horizon</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analysis of 2025 trends suggests that the digital identity and biometric ecosystem has matured from a technical novelty into a geopolitical and economic necessity. As organizations look toward the remainder of 2026 and into 2027, the following strategic imperatives should guide their planning:</w:t>
      </w:r>
    </w:p>
    <w:p w:rsidR="00000000" w:rsidDel="00000000" w:rsidP="00000000" w:rsidRDefault="00000000" w:rsidRPr="00000000" w14:paraId="000000C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Era of Multimodal Orchestration</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fragmentation of digital identity wallets (Apple vs. Google vs. EUDI vs. mDL) means that organizations can no longer rely on a single verification path.</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The winner in 2026 will be the platforms with strong "orchestration" capabilities—those that can seamlessly combine government-backed digital IDs with biometric document fallback, behavioral risk signals, and third-party data to cover 100% of their user base across all geographies.</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C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Deepfake Defense as a Shared KPI</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traditional silo between "security" and "fraud" is dissolving. By 2026, deepfake defense is becoming an organizational Key Performance Indicator (KPI) shared across fraud, security, and product teams.</w:t>
      </w:r>
      <w:r w:rsidDel="00000000" w:rsidR="00000000" w:rsidRPr="00000000">
        <w:rPr>
          <w:rFonts w:ascii="Google Sans Text" w:cs="Google Sans Text" w:eastAsia="Google Sans Text" w:hAnsi="Google Sans Text"/>
          <w:color w:val="444746"/>
          <w:sz w:val="24"/>
          <w:szCs w:val="24"/>
          <w:vertAlign w:val="superscript"/>
          <w:rtl w:val="0"/>
        </w:rPr>
        <w:t xml:space="preserve">32</w:t>
      </w:r>
      <w:r w:rsidDel="00000000" w:rsidR="00000000" w:rsidRPr="00000000">
        <w:rPr>
          <w:rFonts w:ascii="Google Sans Text" w:cs="Google Sans Text" w:eastAsia="Google Sans Text" w:hAnsi="Google Sans Text"/>
          <w:color w:val="1f1f1f"/>
          <w:rtl w:val="0"/>
        </w:rPr>
        <w:t xml:space="preserve"> Procurement must shift from a "checklist" approach to an "adversarial" approach, requiring vendors to provide independent lab reports (such as iBeta or CLR Labs) that prove resilience against both presentation and injection attacks.</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D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Continuous and Risk-Adjusted Assurance</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"single login" event is no longer sufficient to guarantee identity in the age of agentic AI. 2026 marks the standard adoption of risk-adjusted, continuous verification.</w:t>
      </w:r>
      <w:r w:rsidDel="00000000" w:rsidR="00000000" w:rsidRPr="00000000">
        <w:rPr>
          <w:rFonts w:ascii="Google Sans Text" w:cs="Google Sans Text" w:eastAsia="Google Sans Text" w:hAnsi="Google Sans Text"/>
          <w:color w:val="444746"/>
          <w:sz w:val="24"/>
          <w:szCs w:val="24"/>
          <w:vertAlign w:val="superscript"/>
          <w:rtl w:val="0"/>
        </w:rPr>
        <w:t xml:space="preserve">15</w:t>
      </w:r>
      <w:r w:rsidDel="00000000" w:rsidR="00000000" w:rsidRPr="00000000">
        <w:rPr>
          <w:rFonts w:ascii="Google Sans Text" w:cs="Google Sans Text" w:eastAsia="Google Sans Text" w:hAnsi="Google Sans Text"/>
          <w:color w:val="1f1f1f"/>
          <w:rtl w:val="0"/>
        </w:rPr>
        <w:t xml:space="preserve"> Identity systems must evolve from a binary "yes/no" to a contextual "trust score" that fluctuates based on location, device integrity, and behavioral patterns throughout a user session.</w:t>
      </w:r>
      <w:r w:rsidDel="00000000" w:rsidR="00000000" w:rsidRPr="00000000">
        <w:rPr>
          <w:rFonts w:ascii="Google Sans Text" w:cs="Google Sans Text" w:eastAsia="Google Sans Text" w:hAnsi="Google Sans Text"/>
          <w:color w:val="444746"/>
          <w:sz w:val="24"/>
          <w:szCs w:val="24"/>
          <w:vertAlign w:val="superscript"/>
          <w:rtl w:val="0"/>
        </w:rPr>
        <w:t xml:space="preserve">15</w:t>
      </w:r>
    </w:p>
    <w:p w:rsidR="00000000" w:rsidDel="00000000" w:rsidP="00000000" w:rsidRDefault="00000000" w:rsidRPr="00000000" w14:paraId="000000D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Human as the Stable Root of Trust</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Ultimately, biometrics act as the stabilizing force in an environment where the gap between physical reality and digital artifice is widening.</w:t>
      </w:r>
      <w:r w:rsidDel="00000000" w:rsidR="00000000" w:rsidRPr="00000000">
        <w:rPr>
          <w:rFonts w:ascii="Google Sans Text" w:cs="Google Sans Text" w:eastAsia="Google Sans Text" w:hAnsi="Google Sans Text"/>
          <w:color w:val="444746"/>
          <w:sz w:val="24"/>
          <w:szCs w:val="24"/>
          <w:vertAlign w:val="superscript"/>
          <w:rtl w:val="0"/>
        </w:rPr>
        <w:t xml:space="preserve">15</w:t>
      </w:r>
      <w:r w:rsidDel="00000000" w:rsidR="00000000" w:rsidRPr="00000000">
        <w:rPr>
          <w:rFonts w:ascii="Google Sans Text" w:cs="Google Sans Text" w:eastAsia="Google Sans Text" w:hAnsi="Google Sans Text"/>
          <w:color w:val="1f1f1f"/>
          <w:rtl w:val="0"/>
        </w:rPr>
        <w:t xml:space="preserve"> As AI agents begin to perform the vast majority of digital "labor," the ability to tie a transaction back to a specific, verified human being via multi-modal biometrics will be the only scalable way to maintain digital trust.</w:t>
      </w:r>
      <w:r w:rsidDel="00000000" w:rsidR="00000000" w:rsidRPr="00000000">
        <w:rPr>
          <w:rFonts w:ascii="Google Sans Text" w:cs="Google Sans Text" w:eastAsia="Google Sans Text" w:hAnsi="Google Sans Text"/>
          <w:color w:val="444746"/>
          <w:sz w:val="24"/>
          <w:szCs w:val="24"/>
          <w:vertAlign w:val="superscript"/>
          <w:rtl w:val="0"/>
        </w:rPr>
        <w:t xml:space="preserve">15</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transition through 2026 will not be a simple linear progression of technology, but a year of profound "real-world tension" between AI and trust, standards and fragmentation, and privacy ideals and operational reality.</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The organizations that thrive will be those that view identity not as a static credential to be checked, but as a living, multi-layered signal that moves seamlessly through devices, networks, and the physical world.</w:t>
      </w:r>
    </w:p>
    <w:p w:rsidR="00000000" w:rsidDel="00000000" w:rsidP="00000000" w:rsidRDefault="00000000" w:rsidRPr="00000000" w14:paraId="000000D5">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D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 Digital ID Predictions: What's Next for the Industry? - Trinsic, accessed January 26, 2026, </w:t>
      </w:r>
      <w:hyperlink r:id="rId6">
        <w:r w:rsidDel="00000000" w:rsidR="00000000" w:rsidRPr="00000000">
          <w:rPr>
            <w:rFonts w:ascii="Google Sans" w:cs="Google Sans" w:eastAsia="Google Sans" w:hAnsi="Google Sans"/>
            <w:color w:val="0000ee"/>
            <w:sz w:val="24"/>
            <w:szCs w:val="24"/>
            <w:u w:val="single"/>
            <w:rtl w:val="0"/>
          </w:rPr>
          <w:t xml:space="preserve">https://trinsic.id/2026-digital-id-predictions-whats-next-for-the-industry/</w:t>
        </w:r>
      </w:hyperlink>
      <w:r w:rsidDel="00000000" w:rsidR="00000000" w:rsidRPr="00000000">
        <w:rPr>
          <w:rtl w:val="0"/>
        </w:rPr>
      </w:r>
    </w:p>
    <w:p w:rsidR="00000000" w:rsidDel="00000000" w:rsidP="00000000" w:rsidRDefault="00000000" w:rsidRPr="00000000" w14:paraId="000000D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EUDI wallet 2026 – what it means for EU digital identity - Partisia, accessed January 26, 2026, </w:t>
      </w:r>
      <w:hyperlink r:id="rId7">
        <w:r w:rsidDel="00000000" w:rsidR="00000000" w:rsidRPr="00000000">
          <w:rPr>
            <w:rFonts w:ascii="Google Sans" w:cs="Google Sans" w:eastAsia="Google Sans" w:hAnsi="Google Sans"/>
            <w:color w:val="0000ee"/>
            <w:sz w:val="24"/>
            <w:szCs w:val="24"/>
            <w:u w:val="single"/>
            <w:rtl w:val="0"/>
          </w:rPr>
          <w:t xml:space="preserve">https://www.partisia.com/blog/eudi-wallet-2026-what-it-means-for-eu-digital-identity</w:t>
        </w:r>
      </w:hyperlink>
      <w:r w:rsidDel="00000000" w:rsidR="00000000" w:rsidRPr="00000000">
        <w:rPr>
          <w:rtl w:val="0"/>
        </w:rPr>
      </w:r>
    </w:p>
    <w:p w:rsidR="00000000" w:rsidDel="00000000" w:rsidP="00000000" w:rsidRDefault="00000000" w:rsidRPr="00000000" w14:paraId="000000D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EU Digital Identity Wallet: What companies need to know | Arthur Cox LLP, accessed January 26, 2026, </w:t>
      </w:r>
      <w:hyperlink r:id="rId8">
        <w:r w:rsidDel="00000000" w:rsidR="00000000" w:rsidRPr="00000000">
          <w:rPr>
            <w:rFonts w:ascii="Google Sans" w:cs="Google Sans" w:eastAsia="Google Sans" w:hAnsi="Google Sans"/>
            <w:color w:val="0000ee"/>
            <w:sz w:val="24"/>
            <w:szCs w:val="24"/>
            <w:u w:val="single"/>
            <w:rtl w:val="0"/>
          </w:rPr>
          <w:t xml:space="preserve">https://www.arthurcox.com/knowledge/the-eu-digital-identity-wallet-what-companies-need-to-know/</w:t>
        </w:r>
      </w:hyperlink>
      <w:r w:rsidDel="00000000" w:rsidR="00000000" w:rsidRPr="00000000">
        <w:rPr>
          <w:rtl w:val="0"/>
        </w:rPr>
      </w:r>
    </w:p>
    <w:p w:rsidR="00000000" w:rsidDel="00000000" w:rsidP="00000000" w:rsidRDefault="00000000" w:rsidRPr="00000000" w14:paraId="000000D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EIDAS 2.0: Compliance Deadlines and Steps for Companies - Signaturit, accessed January 26, 2026, </w:t>
      </w:r>
      <w:hyperlink r:id="rId9">
        <w:r w:rsidDel="00000000" w:rsidR="00000000" w:rsidRPr="00000000">
          <w:rPr>
            <w:rFonts w:ascii="Google Sans" w:cs="Google Sans" w:eastAsia="Google Sans" w:hAnsi="Google Sans"/>
            <w:color w:val="0000ee"/>
            <w:sz w:val="24"/>
            <w:szCs w:val="24"/>
            <w:u w:val="single"/>
            <w:rtl w:val="0"/>
          </w:rPr>
          <w:t xml:space="preserve">https://www.signaturit.com/blog/eidas-2-0-compliance-deadlines-and-steps-for-companies/</w:t>
        </w:r>
      </w:hyperlink>
      <w:r w:rsidDel="00000000" w:rsidR="00000000" w:rsidRPr="00000000">
        <w:rPr>
          <w:rtl w:val="0"/>
        </w:rPr>
      </w:r>
    </w:p>
    <w:p w:rsidR="00000000" w:rsidDel="00000000" w:rsidP="00000000" w:rsidRDefault="00000000" w:rsidRPr="00000000" w14:paraId="000000D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 round of EU Digital Identity Wallet implementing regulations adopted, accessed January 26, 2026, </w:t>
      </w:r>
      <w:hyperlink r:id="rId10">
        <w:r w:rsidDel="00000000" w:rsidR="00000000" w:rsidRPr="00000000">
          <w:rPr>
            <w:rFonts w:ascii="Google Sans" w:cs="Google Sans" w:eastAsia="Google Sans" w:hAnsi="Google Sans"/>
            <w:color w:val="0000ee"/>
            <w:sz w:val="24"/>
            <w:szCs w:val="24"/>
            <w:u w:val="single"/>
            <w:rtl w:val="0"/>
          </w:rPr>
          <w:t xml:space="preserve">https://ec.europa.eu/digital-building-blocks/sites/spaces/EUDIGITALIDENTITYWALLET/pages/909706465/New+round+of+EU+Digital+Identity+Wallet+implementing+regulations+adopted</w:t>
        </w:r>
      </w:hyperlink>
      <w:r w:rsidDel="00000000" w:rsidR="00000000" w:rsidRPr="00000000">
        <w:rPr>
          <w:rtl w:val="0"/>
        </w:rPr>
      </w:r>
    </w:p>
    <w:p w:rsidR="00000000" w:rsidDel="00000000" w:rsidP="00000000" w:rsidRDefault="00000000" w:rsidRPr="00000000" w14:paraId="000000D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2025 Landscape of Global Digital ID Adoption - Trinsic, accessed January 26, 2026, </w:t>
      </w:r>
      <w:hyperlink r:id="rId11">
        <w:r w:rsidDel="00000000" w:rsidR="00000000" w:rsidRPr="00000000">
          <w:rPr>
            <w:rFonts w:ascii="Google Sans" w:cs="Google Sans" w:eastAsia="Google Sans" w:hAnsi="Google Sans"/>
            <w:color w:val="0000ee"/>
            <w:sz w:val="24"/>
            <w:szCs w:val="24"/>
            <w:u w:val="single"/>
            <w:rtl w:val="0"/>
          </w:rPr>
          <w:t xml:space="preserve">https://trinsic.id/2025-landscape-of-global-digital-id-adoption/</w:t>
        </w:r>
      </w:hyperlink>
      <w:r w:rsidDel="00000000" w:rsidR="00000000" w:rsidRPr="00000000">
        <w:rPr>
          <w:rtl w:val="0"/>
        </w:rPr>
      </w:r>
    </w:p>
    <w:p w:rsidR="00000000" w:rsidDel="00000000" w:rsidP="00000000" w:rsidRDefault="00000000" w:rsidRPr="00000000" w14:paraId="000000D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eIDAS 2.0: Key Implications for Financial Institutions in the Dutch Market | Stibbe, accessed January 26, 2026, </w:t>
      </w:r>
      <w:hyperlink r:id="rId12">
        <w:r w:rsidDel="00000000" w:rsidR="00000000" w:rsidRPr="00000000">
          <w:rPr>
            <w:rFonts w:ascii="Google Sans" w:cs="Google Sans" w:eastAsia="Google Sans" w:hAnsi="Google Sans"/>
            <w:color w:val="0000ee"/>
            <w:sz w:val="24"/>
            <w:szCs w:val="24"/>
            <w:u w:val="single"/>
            <w:rtl w:val="0"/>
          </w:rPr>
          <w:t xml:space="preserve">https://www.stibbe.com/publications-and-insights/eidas-20-key-implications-for-financial-institutions-in-the-dutch-market</w:t>
        </w:r>
      </w:hyperlink>
      <w:r w:rsidDel="00000000" w:rsidR="00000000" w:rsidRPr="00000000">
        <w:rPr>
          <w:rtl w:val="0"/>
        </w:rPr>
      </w:r>
    </w:p>
    <w:p w:rsidR="00000000" w:rsidDel="00000000" w:rsidP="00000000" w:rsidRDefault="00000000" w:rsidRPr="00000000" w14:paraId="000000D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World Bank to assess ASEAN's readiness for cross-border digital identity | Biometric Update, accessed January 26, 2026, </w:t>
      </w:r>
      <w:hyperlink r:id="rId13">
        <w:r w:rsidDel="00000000" w:rsidR="00000000" w:rsidRPr="00000000">
          <w:rPr>
            <w:rFonts w:ascii="Google Sans" w:cs="Google Sans" w:eastAsia="Google Sans" w:hAnsi="Google Sans"/>
            <w:color w:val="0000ee"/>
            <w:sz w:val="24"/>
            <w:szCs w:val="24"/>
            <w:u w:val="single"/>
            <w:rtl w:val="0"/>
          </w:rPr>
          <w:t xml:space="preserve">https://www.biometricupdate.com/202510/world-bank-to-assess-aseans-readiness-for-cross-border-digital-identity</w:t>
        </w:r>
      </w:hyperlink>
      <w:r w:rsidDel="00000000" w:rsidR="00000000" w:rsidRPr="00000000">
        <w:rPr>
          <w:rtl w:val="0"/>
        </w:rPr>
      </w:r>
    </w:p>
    <w:p w:rsidR="00000000" w:rsidDel="00000000" w:rsidP="00000000" w:rsidRDefault="00000000" w:rsidRPr="00000000" w14:paraId="000000D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5 authentication trends that will define 2026: Our founder's perspective - Authsignal, accessed January 26, 2026, </w:t>
      </w:r>
      <w:hyperlink r:id="rId14">
        <w:r w:rsidDel="00000000" w:rsidR="00000000" w:rsidRPr="00000000">
          <w:rPr>
            <w:rFonts w:ascii="Google Sans" w:cs="Google Sans" w:eastAsia="Google Sans" w:hAnsi="Google Sans"/>
            <w:color w:val="0000ee"/>
            <w:sz w:val="24"/>
            <w:szCs w:val="24"/>
            <w:u w:val="single"/>
            <w:rtl w:val="0"/>
          </w:rPr>
          <w:t xml:space="preserve">https://www.authsignal.com/blog/articles/5-authentication-trends-that-will-define-2026-our-founders-perspective</w:t>
        </w:r>
      </w:hyperlink>
      <w:r w:rsidDel="00000000" w:rsidR="00000000" w:rsidRPr="00000000">
        <w:rPr>
          <w:rtl w:val="0"/>
        </w:rPr>
      </w:r>
    </w:p>
    <w:p w:rsidR="00000000" w:rsidDel="00000000" w:rsidP="00000000" w:rsidRDefault="00000000" w:rsidRPr="00000000" w14:paraId="000000D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Top Five Artificial Intelligence Trends Shaping Canada's Legal Landscape in 2026, accessed January 26, 2026, </w:t>
      </w:r>
      <w:hyperlink r:id="rId15">
        <w:r w:rsidDel="00000000" w:rsidR="00000000" w:rsidRPr="00000000">
          <w:rPr>
            <w:rFonts w:ascii="Google Sans" w:cs="Google Sans" w:eastAsia="Google Sans" w:hAnsi="Google Sans"/>
            <w:color w:val="0000ee"/>
            <w:sz w:val="24"/>
            <w:szCs w:val="24"/>
            <w:u w:val="single"/>
            <w:rtl w:val="0"/>
          </w:rPr>
          <w:t xml:space="preserve">https://www.torkin.com/insights/publication/top-five-artificial-intelligence-trends-shaping-canada-s-legal-landscape-in-2026</w:t>
        </w:r>
      </w:hyperlink>
      <w:r w:rsidDel="00000000" w:rsidR="00000000" w:rsidRPr="00000000">
        <w:rPr>
          <w:rtl w:val="0"/>
        </w:rPr>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Canada's Artificial Intelligence and Data Act (AIDA): Key Developments, Objectives, and Future Implications for AI Regulation - 360 Business Law Limited, accessed January 26, 2026, </w:t>
      </w:r>
      <w:hyperlink r:id="rId16">
        <w:r w:rsidDel="00000000" w:rsidR="00000000" w:rsidRPr="00000000">
          <w:rPr>
            <w:rFonts w:ascii="Google Sans" w:cs="Google Sans" w:eastAsia="Google Sans" w:hAnsi="Google Sans"/>
            <w:color w:val="0000ee"/>
            <w:sz w:val="24"/>
            <w:szCs w:val="24"/>
            <w:u w:val="single"/>
            <w:rtl w:val="0"/>
          </w:rPr>
          <w:t xml:space="preserve">https://www.360businesslaw.com/canadas-artificial-intelligence-and-data-act-aida-key-developments-objectives-and-future-implications-for-ai-regulation/</w:t>
        </w:r>
      </w:hyperlink>
      <w:r w:rsidDel="00000000" w:rsidR="00000000" w:rsidRPr="00000000">
        <w:rPr>
          <w:rtl w:val="0"/>
        </w:rPr>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Artificial Intelligence and Data Act - Canada.ca, accessed January 26, 2026, </w:t>
      </w:r>
      <w:hyperlink r:id="rId17">
        <w:r w:rsidDel="00000000" w:rsidR="00000000" w:rsidRPr="00000000">
          <w:rPr>
            <w:rFonts w:ascii="Google Sans" w:cs="Google Sans" w:eastAsia="Google Sans" w:hAnsi="Google Sans"/>
            <w:color w:val="0000ee"/>
            <w:sz w:val="24"/>
            <w:szCs w:val="24"/>
            <w:u w:val="single"/>
            <w:rtl w:val="0"/>
          </w:rPr>
          <w:t xml:space="preserve">https://ised-isde.canada.ca/site/innovation-better-canada/en/artificial-intelligence-and-data-act</w:t>
        </w:r>
      </w:hyperlink>
      <w:r w:rsidDel="00000000" w:rsidR="00000000" w:rsidRPr="00000000">
        <w:rPr>
          <w:rtl w:val="0"/>
        </w:rPr>
      </w:r>
    </w:p>
    <w:p w:rsidR="00000000" w:rsidDel="00000000" w:rsidP="00000000" w:rsidRDefault="00000000" w:rsidRPr="00000000" w14:paraId="000000E2">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Biometrics Market Size, Share Analysis &amp; Growth Trends 2031, accessed January 26, 2026, </w:t>
      </w:r>
      <w:hyperlink r:id="rId18">
        <w:r w:rsidDel="00000000" w:rsidR="00000000" w:rsidRPr="00000000">
          <w:rPr>
            <w:rFonts w:ascii="Google Sans" w:cs="Google Sans" w:eastAsia="Google Sans" w:hAnsi="Google Sans"/>
            <w:color w:val="0000ee"/>
            <w:sz w:val="24"/>
            <w:szCs w:val="24"/>
            <w:u w:val="single"/>
            <w:rtl w:val="0"/>
          </w:rPr>
          <w:t xml:space="preserve">https://www.mordorintelligence.com/industry-reports/biometrics-market</w:t>
        </w:r>
      </w:hyperlink>
      <w:r w:rsidDel="00000000" w:rsidR="00000000" w:rsidRPr="00000000">
        <w:rPr>
          <w:rtl w:val="0"/>
        </w:rPr>
      </w:r>
    </w:p>
    <w:p w:rsidR="00000000" w:rsidDel="00000000" w:rsidP="00000000" w:rsidRDefault="00000000" w:rsidRPr="00000000" w14:paraId="000000E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Digital Identity Report 2025 Uncovers Identity Shortfall - The RegTech, accessed January 26, 2026, </w:t>
      </w:r>
      <w:hyperlink r:id="rId19">
        <w:r w:rsidDel="00000000" w:rsidR="00000000" w:rsidRPr="00000000">
          <w:rPr>
            <w:rFonts w:ascii="Google Sans" w:cs="Google Sans" w:eastAsia="Google Sans" w:hAnsi="Google Sans"/>
            <w:color w:val="0000ee"/>
            <w:sz w:val="24"/>
            <w:szCs w:val="24"/>
            <w:u w:val="single"/>
            <w:rtl w:val="0"/>
          </w:rPr>
          <w:t xml:space="preserve">https://reg-tech.co/2025/11/18/digital-identity-report-2025-regtech/</w:t>
        </w:r>
      </w:hyperlink>
      <w:r w:rsidDel="00000000" w:rsidR="00000000" w:rsidRPr="00000000">
        <w:rPr>
          <w:rtl w:val="0"/>
        </w:rPr>
      </w:r>
    </w:p>
    <w:p w:rsidR="00000000" w:rsidDel="00000000" w:rsidP="00000000" w:rsidRDefault="00000000" w:rsidRPr="00000000" w14:paraId="000000E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Fraud, and Identity: The Biggest Biometrics Trends for 2026 - Aware, Inc., accessed January 26, 2026, </w:t>
      </w:r>
      <w:hyperlink r:id="rId20">
        <w:r w:rsidDel="00000000" w:rsidR="00000000" w:rsidRPr="00000000">
          <w:rPr>
            <w:rFonts w:ascii="Google Sans" w:cs="Google Sans" w:eastAsia="Google Sans" w:hAnsi="Google Sans"/>
            <w:color w:val="0000ee"/>
            <w:sz w:val="24"/>
            <w:szCs w:val="24"/>
            <w:u w:val="single"/>
            <w:rtl w:val="0"/>
          </w:rPr>
          <w:t xml:space="preserve">https://www.aware.com/blog-ai-fraud-and-identity/</w:t>
        </w:r>
      </w:hyperlink>
      <w:r w:rsidDel="00000000" w:rsidR="00000000" w:rsidRPr="00000000">
        <w:rPr>
          <w:rtl w:val="0"/>
        </w:rPr>
      </w:r>
    </w:p>
    <w:p w:rsidR="00000000" w:rsidDel="00000000" w:rsidP="00000000" w:rsidRDefault="00000000" w:rsidRPr="00000000" w14:paraId="000000E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Paravision Delivers World-Class Performance in latest NIST FRTE, accessed January 26, 2026, </w:t>
      </w:r>
      <w:hyperlink r:id="rId21">
        <w:r w:rsidDel="00000000" w:rsidR="00000000" w:rsidRPr="00000000">
          <w:rPr>
            <w:rFonts w:ascii="Google Sans" w:cs="Google Sans" w:eastAsia="Google Sans" w:hAnsi="Google Sans"/>
            <w:color w:val="0000ee"/>
            <w:sz w:val="24"/>
            <w:szCs w:val="24"/>
            <w:u w:val="single"/>
            <w:rtl w:val="0"/>
          </w:rPr>
          <w:t xml:space="preserve">https://www.paravision.ai/news/paravision-delivers-world-class-performance-in-latest-nist-frte-evaluations-ranking-in-top-5-globally-for-both-face-verification-and-identification/</w:t>
        </w:r>
      </w:hyperlink>
      <w:r w:rsidDel="00000000" w:rsidR="00000000" w:rsidRPr="00000000">
        <w:rPr>
          <w:rtl w:val="0"/>
        </w:rPr>
      </w:r>
    </w:p>
    <w:p w:rsidR="00000000" w:rsidDel="00000000" w:rsidP="00000000" w:rsidRDefault="00000000" w:rsidRPr="00000000" w14:paraId="000000E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ROC is #1 American Vendor in NIST FRTE, Ranking Among the World's Most Accurate Face Recognition Algorithms, accessed January 26, 2026, </w:t>
      </w:r>
      <w:hyperlink r:id="rId22">
        <w:r w:rsidDel="00000000" w:rsidR="00000000" w:rsidRPr="00000000">
          <w:rPr>
            <w:rFonts w:ascii="Google Sans" w:cs="Google Sans" w:eastAsia="Google Sans" w:hAnsi="Google Sans"/>
            <w:color w:val="0000ee"/>
            <w:sz w:val="24"/>
            <w:szCs w:val="24"/>
            <w:u w:val="single"/>
            <w:rtl w:val="0"/>
          </w:rPr>
          <w:t xml:space="preserve">https://roc.ai/2025/09/10/roc-is-1-american-vendor-in-nist-frte-ranking-among-the-worlds-most-accurate-face-recognition-algorithms/</w:t>
        </w:r>
      </w:hyperlink>
      <w:r w:rsidDel="00000000" w:rsidR="00000000" w:rsidRPr="00000000">
        <w:rPr>
          <w:rtl w:val="0"/>
        </w:rPr>
      </w:r>
    </w:p>
    <w:p w:rsidR="00000000" w:rsidDel="00000000" w:rsidP="00000000" w:rsidRDefault="00000000" w:rsidRPr="00000000" w14:paraId="000000E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Why We Shouldn't Trust Facial Recognition's Glowing Test Scores | TechPolicy.Press, accessed January 26, 2026, </w:t>
      </w:r>
      <w:hyperlink r:id="rId23">
        <w:r w:rsidDel="00000000" w:rsidR="00000000" w:rsidRPr="00000000">
          <w:rPr>
            <w:rFonts w:ascii="Google Sans" w:cs="Google Sans" w:eastAsia="Google Sans" w:hAnsi="Google Sans"/>
            <w:color w:val="0000ee"/>
            <w:sz w:val="24"/>
            <w:szCs w:val="24"/>
            <w:u w:val="single"/>
            <w:rtl w:val="0"/>
          </w:rPr>
          <w:t xml:space="preserve">https://www.techpolicy.press/why-we-shouldnt-trust-facial-recognitions-glowing-test-scores/</w:t>
        </w:r>
      </w:hyperlink>
      <w:r w:rsidDel="00000000" w:rsidR="00000000" w:rsidRPr="00000000">
        <w:rPr>
          <w:rtl w:val="0"/>
        </w:rPr>
      </w:r>
    </w:p>
    <w:p w:rsidR="00000000" w:rsidDel="00000000" w:rsidP="00000000" w:rsidRDefault="00000000" w:rsidRPr="00000000" w14:paraId="000000E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Demographic Effects in Face Recognition - NIST Pages - National Institute of Standards and Technology, accessed January 26, 2026, </w:t>
      </w:r>
      <w:hyperlink r:id="rId24">
        <w:r w:rsidDel="00000000" w:rsidR="00000000" w:rsidRPr="00000000">
          <w:rPr>
            <w:rFonts w:ascii="Google Sans" w:cs="Google Sans" w:eastAsia="Google Sans" w:hAnsi="Google Sans"/>
            <w:color w:val="0000ee"/>
            <w:sz w:val="24"/>
            <w:szCs w:val="24"/>
            <w:u w:val="single"/>
            <w:rtl w:val="0"/>
          </w:rPr>
          <w:t xml:space="preserve">https://pages.nist.gov/frvt/html/frvt_demographics.html</w:t>
        </w:r>
      </w:hyperlink>
      <w:r w:rsidDel="00000000" w:rsidR="00000000" w:rsidRPr="00000000">
        <w:rPr>
          <w:rtl w:val="0"/>
        </w:rPr>
      </w:r>
    </w:p>
    <w:p w:rsidR="00000000" w:rsidDel="00000000" w:rsidP="00000000" w:rsidRDefault="00000000" w:rsidRPr="00000000" w14:paraId="000000E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Review of Demographic Bias in Face Recognition - arXiv, accessed January 26, 2026, </w:t>
      </w:r>
      <w:hyperlink r:id="rId25">
        <w:r w:rsidDel="00000000" w:rsidR="00000000" w:rsidRPr="00000000">
          <w:rPr>
            <w:rFonts w:ascii="Google Sans" w:cs="Google Sans" w:eastAsia="Google Sans" w:hAnsi="Google Sans"/>
            <w:color w:val="0000ee"/>
            <w:sz w:val="24"/>
            <w:szCs w:val="24"/>
            <w:u w:val="single"/>
            <w:rtl w:val="0"/>
          </w:rPr>
          <w:t xml:space="preserve">https://arxiv.org/html/2502.02309v1</w:t>
        </w:r>
      </w:hyperlink>
      <w:r w:rsidDel="00000000" w:rsidR="00000000" w:rsidRPr="00000000">
        <w:rPr>
          <w:rtl w:val="0"/>
        </w:rPr>
      </w:r>
    </w:p>
    <w:p w:rsidR="00000000" w:rsidDel="00000000" w:rsidP="00000000" w:rsidRDefault="00000000" w:rsidRPr="00000000" w14:paraId="000000E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Review of Demographic Fairness in Face Recognition - Idiap Publications, accessed January 26, 2026, </w:t>
      </w:r>
      <w:hyperlink r:id="rId26">
        <w:r w:rsidDel="00000000" w:rsidR="00000000" w:rsidRPr="00000000">
          <w:rPr>
            <w:rFonts w:ascii="Google Sans" w:cs="Google Sans" w:eastAsia="Google Sans" w:hAnsi="Google Sans"/>
            <w:color w:val="0000ee"/>
            <w:sz w:val="24"/>
            <w:szCs w:val="24"/>
            <w:u w:val="single"/>
            <w:rtl w:val="0"/>
          </w:rPr>
          <w:t xml:space="preserve">https://publications.idiap.ch/attachments/papers/2025/Kotwal_TBIOM_2025.pdf</w:t>
        </w:r>
      </w:hyperlink>
      <w:r w:rsidDel="00000000" w:rsidR="00000000" w:rsidRPr="00000000">
        <w:rPr>
          <w:rtl w:val="0"/>
        </w:rPr>
      </w:r>
    </w:p>
    <w:p w:rsidR="00000000" w:rsidDel="00000000" w:rsidP="00000000" w:rsidRDefault="00000000" w:rsidRPr="00000000" w14:paraId="000000E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29+ Biometrics Statistics for 2026 - PhotoAiD, accessed January 26, 2026, </w:t>
      </w:r>
      <w:hyperlink r:id="rId27">
        <w:r w:rsidDel="00000000" w:rsidR="00000000" w:rsidRPr="00000000">
          <w:rPr>
            <w:rFonts w:ascii="Google Sans" w:cs="Google Sans" w:eastAsia="Google Sans" w:hAnsi="Google Sans"/>
            <w:color w:val="0000ee"/>
            <w:sz w:val="24"/>
            <w:szCs w:val="24"/>
            <w:u w:val="single"/>
            <w:rtl w:val="0"/>
          </w:rPr>
          <w:t xml:space="preserve">https://photoaid.com/blog/biometrics-statistics/</w:t>
        </w:r>
      </w:hyperlink>
      <w:r w:rsidDel="00000000" w:rsidR="00000000" w:rsidRPr="00000000">
        <w:rPr>
          <w:rtl w:val="0"/>
        </w:rPr>
      </w:r>
    </w:p>
    <w:p w:rsidR="00000000" w:rsidDel="00000000" w:rsidP="00000000" w:rsidRDefault="00000000" w:rsidRPr="00000000" w14:paraId="000000E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Ultrasonic In-Screen Fingerprint Sensor 2025-2033 Overview: Trends, Competitor Dynamics, and Opportunities - Market Report Analytics, accessed January 26, 2026, </w:t>
      </w:r>
      <w:hyperlink r:id="rId28">
        <w:r w:rsidDel="00000000" w:rsidR="00000000" w:rsidRPr="00000000">
          <w:rPr>
            <w:rFonts w:ascii="Google Sans" w:cs="Google Sans" w:eastAsia="Google Sans" w:hAnsi="Google Sans"/>
            <w:color w:val="0000ee"/>
            <w:sz w:val="24"/>
            <w:szCs w:val="24"/>
            <w:u w:val="single"/>
            <w:rtl w:val="0"/>
          </w:rPr>
          <w:t xml:space="preserve">https://www.marketreportanalytics.com/reports/ultrasonic-in-screen-fingerprint-sensor-370643</w:t>
        </w:r>
      </w:hyperlink>
      <w:r w:rsidDel="00000000" w:rsidR="00000000" w:rsidRPr="00000000">
        <w:rPr>
          <w:rtl w:val="0"/>
        </w:rPr>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magic touch: Why more smartphones are adopting Ultrasonic Fingerprint Sensors, accessed January 26, 2026, </w:t>
      </w:r>
      <w:hyperlink r:id="rId29">
        <w:r w:rsidDel="00000000" w:rsidR="00000000" w:rsidRPr="00000000">
          <w:rPr>
            <w:rFonts w:ascii="Google Sans" w:cs="Google Sans" w:eastAsia="Google Sans" w:hAnsi="Google Sans"/>
            <w:color w:val="0000ee"/>
            <w:sz w:val="24"/>
            <w:szCs w:val="24"/>
            <w:u w:val="single"/>
            <w:rtl w:val="0"/>
          </w:rPr>
          <w:t xml:space="preserve">https://www.qualcomm.com/news/onq/2024/12/the-magic-touch-why-more-smartphones-are-adopting-ultrasonic-fingerprint-sensors</w:t>
        </w:r>
      </w:hyperlink>
      <w:r w:rsidDel="00000000" w:rsidR="00000000" w:rsidRPr="00000000">
        <w:rPr>
          <w:rtl w:val="0"/>
        </w:rPr>
      </w:r>
    </w:p>
    <w:p w:rsidR="00000000" w:rsidDel="00000000" w:rsidP="00000000" w:rsidRDefault="00000000" w:rsidRPr="00000000" w14:paraId="000000E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Fingerprint Identification Chip for Mobile Phone Market, Trends, Business Strategies 2025-2032 - Semiconductor Insight, accessed January 26, 2026, </w:t>
      </w:r>
      <w:hyperlink r:id="rId30">
        <w:r w:rsidDel="00000000" w:rsidR="00000000" w:rsidRPr="00000000">
          <w:rPr>
            <w:rFonts w:ascii="Google Sans" w:cs="Google Sans" w:eastAsia="Google Sans" w:hAnsi="Google Sans"/>
            <w:color w:val="0000ee"/>
            <w:sz w:val="24"/>
            <w:szCs w:val="24"/>
            <w:u w:val="single"/>
            <w:rtl w:val="0"/>
          </w:rPr>
          <w:t xml:space="preserve">https://semiconductorinsight.com/report/fingerprint-identification-chip-for-mobile-phone-market/</w:t>
        </w:r>
      </w:hyperlink>
      <w:r w:rsidDel="00000000" w:rsidR="00000000" w:rsidRPr="00000000">
        <w:rPr>
          <w:rtl w:val="0"/>
        </w:rPr>
      </w:r>
    </w:p>
    <w:p w:rsidR="00000000" w:rsidDel="00000000" w:rsidP="00000000" w:rsidRDefault="00000000" w:rsidRPr="00000000" w14:paraId="000000E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Palm Vein Biometric Market Size, Share and Trends 2025 to 2034 - Precedence Research, accessed January 26, 2026, </w:t>
      </w:r>
      <w:hyperlink r:id="rId31">
        <w:r w:rsidDel="00000000" w:rsidR="00000000" w:rsidRPr="00000000">
          <w:rPr>
            <w:rFonts w:ascii="Google Sans" w:cs="Google Sans" w:eastAsia="Google Sans" w:hAnsi="Google Sans"/>
            <w:color w:val="0000ee"/>
            <w:sz w:val="24"/>
            <w:szCs w:val="24"/>
            <w:u w:val="single"/>
            <w:rtl w:val="0"/>
          </w:rPr>
          <w:t xml:space="preserve">https://www.precedenceresearch.com/palm-vein-biometric-market</w:t>
        </w:r>
      </w:hyperlink>
      <w:r w:rsidDel="00000000" w:rsidR="00000000" w:rsidRPr="00000000">
        <w:rPr>
          <w:rtl w:val="0"/>
        </w:rPr>
      </w:r>
    </w:p>
    <w:p w:rsidR="00000000" w:rsidDel="00000000" w:rsidP="00000000" w:rsidRDefault="00000000" w:rsidRPr="00000000" w14:paraId="000000F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In-Depth Analysis of Palm Vein Recognition Technology in the Security Field: From Technical Principles to Urban Management Hubs - Oreate AI Blog, accessed January 26, 2026, </w:t>
      </w:r>
      <w:hyperlink r:id="rId32">
        <w:r w:rsidDel="00000000" w:rsidR="00000000" w:rsidRPr="00000000">
          <w:rPr>
            <w:rFonts w:ascii="Google Sans" w:cs="Google Sans" w:eastAsia="Google Sans" w:hAnsi="Google Sans"/>
            <w:color w:val="0000ee"/>
            <w:sz w:val="24"/>
            <w:szCs w:val="24"/>
            <w:u w:val="single"/>
            <w:rtl w:val="0"/>
          </w:rPr>
          <w:t xml:space="preserve">https://www.oreateai.com/blog/indepth-analysis-of-palm-vein-recognition-technology-in-the-security-field-from-technical-principles-to-urban-management-hubs/53da17ee206f3edf3449ea5ca3b27f4b</w:t>
        </w:r>
      </w:hyperlink>
      <w:r w:rsidDel="00000000" w:rsidR="00000000" w:rsidRPr="00000000">
        <w:rPr>
          <w:rtl w:val="0"/>
        </w:rPr>
      </w:r>
    </w:p>
    <w:p w:rsidR="00000000" w:rsidDel="00000000" w:rsidP="00000000" w:rsidRDefault="00000000" w:rsidRPr="00000000" w14:paraId="000000F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Palm Vein Biometric Market Size, Share &amp; Outlook 2035, accessed January 26, 2026, </w:t>
      </w:r>
      <w:hyperlink r:id="rId33">
        <w:r w:rsidDel="00000000" w:rsidR="00000000" w:rsidRPr="00000000">
          <w:rPr>
            <w:rFonts w:ascii="Google Sans" w:cs="Google Sans" w:eastAsia="Google Sans" w:hAnsi="Google Sans"/>
            <w:color w:val="0000ee"/>
            <w:sz w:val="24"/>
            <w:szCs w:val="24"/>
            <w:u w:val="single"/>
            <w:rtl w:val="0"/>
          </w:rPr>
          <w:t xml:space="preserve">https://www.marketresearchfuture.com/reports/palm-vein-biometric-market-33781</w:t>
        </w:r>
      </w:hyperlink>
      <w:r w:rsidDel="00000000" w:rsidR="00000000" w:rsidRPr="00000000">
        <w:rPr>
          <w:rtl w:val="0"/>
        </w:rPr>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Palm Vein Biometrics Market Size, Growth and Forecast 2032 - Credence Research, accessed January 26, 2026, </w:t>
      </w:r>
      <w:hyperlink r:id="rId34">
        <w:r w:rsidDel="00000000" w:rsidR="00000000" w:rsidRPr="00000000">
          <w:rPr>
            <w:rFonts w:ascii="Google Sans" w:cs="Google Sans" w:eastAsia="Google Sans" w:hAnsi="Google Sans"/>
            <w:color w:val="0000ee"/>
            <w:sz w:val="24"/>
            <w:szCs w:val="24"/>
            <w:u w:val="single"/>
            <w:rtl w:val="0"/>
          </w:rPr>
          <w:t xml:space="preserve">https://www.credenceresearch.com/report/palm-vein-biometrics-market/</w:t>
        </w:r>
      </w:hyperlink>
      <w:r w:rsidDel="00000000" w:rsidR="00000000" w:rsidRPr="00000000">
        <w:rPr>
          <w:rtl w:val="0"/>
        </w:rPr>
      </w:r>
    </w:p>
    <w:p w:rsidR="00000000" w:rsidDel="00000000" w:rsidP="00000000" w:rsidRDefault="00000000" w:rsidRPr="00000000" w14:paraId="000000F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AU10TIX Global Fraud Report Warns of Looming Agentic AI and Quantum Risk, Declares 2025 the "Year of Machine Deception" - PR Newswire, accessed January 26, 2026, </w:t>
      </w:r>
      <w:hyperlink r:id="rId35">
        <w:r w:rsidDel="00000000" w:rsidR="00000000" w:rsidRPr="00000000">
          <w:rPr>
            <w:rFonts w:ascii="Google Sans" w:cs="Google Sans" w:eastAsia="Google Sans" w:hAnsi="Google Sans"/>
            <w:color w:val="0000ee"/>
            <w:sz w:val="24"/>
            <w:szCs w:val="24"/>
            <w:u w:val="single"/>
            <w:rtl w:val="0"/>
          </w:rPr>
          <w:t xml:space="preserve">https://www.prnewswire.com/news-releases/au10tix-global-fraud-report-warns-of-looming-agentic-ai-and-quantum-risk-declares-2025-the-year-of-machine-deception-302636099.html</w:t>
        </w:r>
      </w:hyperlink>
      <w:r w:rsidDel="00000000" w:rsidR="00000000" w:rsidRPr="00000000">
        <w:rPr>
          <w:rtl w:val="0"/>
        </w:rPr>
      </w:r>
    </w:p>
    <w:p w:rsidR="00000000" w:rsidDel="00000000" w:rsidP="00000000" w:rsidRDefault="00000000" w:rsidRPr="00000000" w14:paraId="000000F4">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Deepfake Statistics &amp; Trends 2025 | Key Data &amp; Insights - Keepnet, accessed January 26, 2026, </w:t>
      </w:r>
      <w:hyperlink r:id="rId36">
        <w:r w:rsidDel="00000000" w:rsidR="00000000" w:rsidRPr="00000000">
          <w:rPr>
            <w:rFonts w:ascii="Google Sans" w:cs="Google Sans" w:eastAsia="Google Sans" w:hAnsi="Google Sans"/>
            <w:color w:val="0000ee"/>
            <w:sz w:val="24"/>
            <w:szCs w:val="24"/>
            <w:u w:val="single"/>
            <w:rtl w:val="0"/>
          </w:rPr>
          <w:t xml:space="preserve">https://keepnetlabs.com/blog/deepfake-statistics-and-trends</w:t>
        </w:r>
      </w:hyperlink>
      <w:r w:rsidDel="00000000" w:rsidR="00000000" w:rsidRPr="00000000">
        <w:rPr>
          <w:rtl w:val="0"/>
        </w:rPr>
      </w:r>
    </w:p>
    <w:p w:rsidR="00000000" w:rsidDel="00000000" w:rsidP="00000000" w:rsidRDefault="00000000" w:rsidRPr="00000000" w14:paraId="000000F5">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5 Digital Identity Predictions for 2026 - Daon, accessed January 26, 2026, </w:t>
      </w:r>
      <w:hyperlink r:id="rId37">
        <w:r w:rsidDel="00000000" w:rsidR="00000000" w:rsidRPr="00000000">
          <w:rPr>
            <w:rFonts w:ascii="Google Sans" w:cs="Google Sans" w:eastAsia="Google Sans" w:hAnsi="Google Sans"/>
            <w:color w:val="0000ee"/>
            <w:sz w:val="24"/>
            <w:szCs w:val="24"/>
            <w:u w:val="single"/>
            <w:rtl w:val="0"/>
          </w:rPr>
          <w:t xml:space="preserve">https://www.daon.com/resource/5-digital-identity-predictions-for-2026/</w:t>
        </w:r>
      </w:hyperlink>
      <w:r w:rsidDel="00000000" w:rsidR="00000000" w:rsidRPr="00000000">
        <w:rPr>
          <w:rtl w:val="0"/>
        </w:rPr>
      </w:r>
    </w:p>
    <w:p w:rsidR="00000000" w:rsidDel="00000000" w:rsidP="00000000" w:rsidRDefault="00000000" w:rsidRPr="00000000" w14:paraId="000000F6">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Protect every layer of identity to thwart deepfake injection attacks ..., accessed January 26, 2026, </w:t>
      </w:r>
      <w:hyperlink r:id="rId38">
        <w:r w:rsidDel="00000000" w:rsidR="00000000" w:rsidRPr="00000000">
          <w:rPr>
            <w:rFonts w:ascii="Google Sans" w:cs="Google Sans" w:eastAsia="Google Sans" w:hAnsi="Google Sans"/>
            <w:color w:val="0000ee"/>
            <w:sz w:val="24"/>
            <w:szCs w:val="24"/>
            <w:u w:val="single"/>
            <w:rtl w:val="0"/>
          </w:rPr>
          <w:t xml:space="preserve">https://www.biometricupdate.com/202511/protect-every-layer-of-identity-to-thwart-deepfake-injection-attacks-entrust</w:t>
        </w:r>
      </w:hyperlink>
      <w:r w:rsidDel="00000000" w:rsidR="00000000" w:rsidRPr="00000000">
        <w:rPr>
          <w:rtl w:val="0"/>
        </w:rPr>
      </w:r>
    </w:p>
    <w:p w:rsidR="00000000" w:rsidDel="00000000" w:rsidP="00000000" w:rsidRDefault="00000000" w:rsidRPr="00000000" w14:paraId="000000F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identity fraud is changing in the age of AI - The World Economic Forum, accessed January 26, 2026, </w:t>
      </w:r>
      <w:hyperlink r:id="rId39">
        <w:r w:rsidDel="00000000" w:rsidR="00000000" w:rsidRPr="00000000">
          <w:rPr>
            <w:rFonts w:ascii="Google Sans" w:cs="Google Sans" w:eastAsia="Google Sans" w:hAnsi="Google Sans"/>
            <w:color w:val="0000ee"/>
            <w:sz w:val="24"/>
            <w:szCs w:val="24"/>
            <w:u w:val="single"/>
            <w:rtl w:val="0"/>
          </w:rPr>
          <w:t xml:space="preserve">https://www.weforum.org/stories/2025/12/how-identity-fraud-is-increasing-in-the-age-of-ai/</w:t>
        </w:r>
      </w:hyperlink>
      <w:r w:rsidDel="00000000" w:rsidR="00000000" w:rsidRPr="00000000">
        <w:rPr>
          <w:rtl w:val="0"/>
        </w:rPr>
      </w:r>
    </w:p>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Identity Fraud Trends Impacting Government Agencies in 2025 - AFCEA International, accessed January 26, 2026, </w:t>
      </w:r>
      <w:hyperlink r:id="rId40">
        <w:r w:rsidDel="00000000" w:rsidR="00000000" w:rsidRPr="00000000">
          <w:rPr>
            <w:rFonts w:ascii="Google Sans" w:cs="Google Sans" w:eastAsia="Google Sans" w:hAnsi="Google Sans"/>
            <w:color w:val="0000ee"/>
            <w:sz w:val="24"/>
            <w:szCs w:val="24"/>
            <w:u w:val="single"/>
            <w:rtl w:val="0"/>
          </w:rPr>
          <w:t xml:space="preserve">https://events.afcea.org/fedid25/CUSTOM/pdf/transunion_tl.pdf</w:t>
        </w:r>
      </w:hyperlink>
      <w:r w:rsidDel="00000000" w:rsidR="00000000" w:rsidRPr="00000000">
        <w:rPr>
          <w:rtl w:val="0"/>
        </w:rPr>
      </w:r>
    </w:p>
    <w:p w:rsidR="00000000" w:rsidDel="00000000" w:rsidP="00000000" w:rsidRDefault="00000000" w:rsidRPr="00000000" w14:paraId="000000F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FIDO Alliance Launches Passkey Index, Revealing Significant Passkey Uptake and Business Benefits, accessed January 26, 2026, </w:t>
      </w:r>
      <w:hyperlink r:id="rId41">
        <w:r w:rsidDel="00000000" w:rsidR="00000000" w:rsidRPr="00000000">
          <w:rPr>
            <w:rFonts w:ascii="Google Sans" w:cs="Google Sans" w:eastAsia="Google Sans" w:hAnsi="Google Sans"/>
            <w:color w:val="0000ee"/>
            <w:sz w:val="24"/>
            <w:szCs w:val="24"/>
            <w:u w:val="single"/>
            <w:rtl w:val="0"/>
          </w:rPr>
          <w:t xml:space="preserve">https://fidoalliance.org/fido-alliance-launches-passkey-index-revealing-significant-passkey-uptake-and-business-benefits/</w:t>
        </w:r>
      </w:hyperlink>
      <w:r w:rsidDel="00000000" w:rsidR="00000000" w:rsidRPr="00000000">
        <w:rPr>
          <w:rtl w:val="0"/>
        </w:rPr>
      </w:r>
    </w:p>
    <w:p w:rsidR="00000000" w:rsidDel="00000000" w:rsidP="00000000" w:rsidRDefault="00000000" w:rsidRPr="00000000" w14:paraId="000000F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2025 Dashlane Passkey Power 20, accessed January 26, 2026, </w:t>
      </w:r>
      <w:hyperlink r:id="rId42">
        <w:r w:rsidDel="00000000" w:rsidR="00000000" w:rsidRPr="00000000">
          <w:rPr>
            <w:rFonts w:ascii="Google Sans" w:cs="Google Sans" w:eastAsia="Google Sans" w:hAnsi="Google Sans"/>
            <w:color w:val="0000ee"/>
            <w:sz w:val="24"/>
            <w:szCs w:val="24"/>
            <w:u w:val="single"/>
            <w:rtl w:val="0"/>
          </w:rPr>
          <w:t xml:space="preserve">https://www.dashlane.com/blog/passkey-report-2025</w:t>
        </w:r>
      </w:hyperlink>
      <w:r w:rsidDel="00000000" w:rsidR="00000000" w:rsidRPr="00000000">
        <w:rPr>
          <w:rtl w:val="0"/>
        </w:rPr>
      </w:r>
    </w:p>
    <w:p w:rsidR="00000000" w:rsidDel="00000000" w:rsidP="00000000" w:rsidRDefault="00000000" w:rsidRPr="00000000" w14:paraId="000000F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Passwordless authentication in 2025: The year passkeys went ..., accessed January 26, 2026, </w:t>
      </w:r>
      <w:hyperlink r:id="rId43">
        <w:r w:rsidDel="00000000" w:rsidR="00000000" w:rsidRPr="00000000">
          <w:rPr>
            <w:rFonts w:ascii="Google Sans" w:cs="Google Sans" w:eastAsia="Google Sans" w:hAnsi="Google Sans"/>
            <w:color w:val="0000ee"/>
            <w:sz w:val="24"/>
            <w:szCs w:val="24"/>
            <w:u w:val="single"/>
            <w:rtl w:val="0"/>
          </w:rPr>
          <w:t xml:space="preserve">https://www.authsignal.com/blog/articles/passwordless-authentication-in-2025-the-year-passkeys-went-mainstream</w:t>
        </w:r>
      </w:hyperlink>
      <w:r w:rsidDel="00000000" w:rsidR="00000000" w:rsidRPr="00000000">
        <w:rPr>
          <w:rtl w:val="0"/>
        </w:rPr>
      </w:r>
    </w:p>
    <w:p w:rsidR="00000000" w:rsidDel="00000000" w:rsidP="00000000" w:rsidRDefault="00000000" w:rsidRPr="00000000" w14:paraId="000000F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Passkey Index - October 2025 - FIDO Alliance, accessed January 26, 2026, </w:t>
      </w:r>
      <w:hyperlink r:id="rId44">
        <w:r w:rsidDel="00000000" w:rsidR="00000000" w:rsidRPr="00000000">
          <w:rPr>
            <w:rFonts w:ascii="Google Sans" w:cs="Google Sans" w:eastAsia="Google Sans" w:hAnsi="Google Sans"/>
            <w:color w:val="0000ee"/>
            <w:sz w:val="24"/>
            <w:szCs w:val="24"/>
            <w:u w:val="single"/>
            <w:rtl w:val="0"/>
          </w:rPr>
          <w:t xml:space="preserve">https://fidoalliance.org/wp-content/uploads/2025/10/FIDO-Passkey-Index-October-2025.pdf</w:t>
        </w:r>
      </w:hyperlink>
      <w:r w:rsidDel="00000000" w:rsidR="00000000" w:rsidRPr="00000000">
        <w:rPr>
          <w:rtl w:val="0"/>
        </w:rPr>
      </w:r>
    </w:p>
    <w:p w:rsidR="00000000" w:rsidDel="00000000" w:rsidP="00000000" w:rsidRDefault="00000000" w:rsidRPr="00000000" w14:paraId="000000F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Privacy Laws 2026: Global Changes, Enforcement &amp; Compliance Guide, accessed January 26, 2026, </w:t>
      </w:r>
      <w:hyperlink r:id="rId45">
        <w:r w:rsidDel="00000000" w:rsidR="00000000" w:rsidRPr="00000000">
          <w:rPr>
            <w:rFonts w:ascii="Google Sans" w:cs="Google Sans" w:eastAsia="Google Sans" w:hAnsi="Google Sans"/>
            <w:color w:val="0000ee"/>
            <w:sz w:val="24"/>
            <w:szCs w:val="24"/>
            <w:u w:val="single"/>
            <w:rtl w:val="0"/>
          </w:rPr>
          <w:t xml:space="preserve">https://secureprivacy.ai/blog/privacy-laws-2026</w:t>
        </w:r>
      </w:hyperlink>
      <w:r w:rsidDel="00000000" w:rsidR="00000000" w:rsidRPr="00000000">
        <w:rPr>
          <w:rtl w:val="0"/>
        </w:rPr>
      </w:r>
    </w:p>
    <w:p w:rsidR="00000000" w:rsidDel="00000000" w:rsidP="00000000" w:rsidRDefault="00000000" w:rsidRPr="00000000" w14:paraId="000000FE">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 Guide to AI Regulations and Policies in the US, UK, and EU - Metricstream, accessed January 26, 2026, </w:t>
      </w:r>
      <w:hyperlink r:id="rId46">
        <w:r w:rsidDel="00000000" w:rsidR="00000000" w:rsidRPr="00000000">
          <w:rPr>
            <w:rFonts w:ascii="Google Sans" w:cs="Google Sans" w:eastAsia="Google Sans" w:hAnsi="Google Sans"/>
            <w:color w:val="0000ee"/>
            <w:sz w:val="24"/>
            <w:szCs w:val="24"/>
            <w:u w:val="single"/>
            <w:rtl w:val="0"/>
          </w:rPr>
          <w:t xml:space="preserve">https://www.metricstream.com/blog/ai-regulation-trends-ai-policies-us-uk-eu.html</w:t>
        </w:r>
      </w:hyperlink>
      <w:r w:rsidDel="00000000" w:rsidR="00000000" w:rsidRPr="00000000">
        <w:rPr>
          <w:rtl w:val="0"/>
        </w:rPr>
      </w:r>
    </w:p>
    <w:p w:rsidR="00000000" w:rsidDel="00000000" w:rsidP="00000000" w:rsidRDefault="00000000" w:rsidRPr="00000000" w14:paraId="000000FF">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 U.S. State Privacy, Social Media and AI Laws Take Effect in January 2026, accessed January 26, 2026, </w:t>
      </w:r>
      <w:hyperlink r:id="rId47">
        <w:r w:rsidDel="00000000" w:rsidR="00000000" w:rsidRPr="00000000">
          <w:rPr>
            <w:rFonts w:ascii="Google Sans" w:cs="Google Sans" w:eastAsia="Google Sans" w:hAnsi="Google Sans"/>
            <w:color w:val="0000ee"/>
            <w:sz w:val="24"/>
            <w:szCs w:val="24"/>
            <w:u w:val="single"/>
            <w:rtl w:val="0"/>
          </w:rPr>
          <w:t xml:space="preserve">https://www.hunton.com/privacy-and-information-security-law/new-u-s-state-privacy-social-media-and-ai-laws-take-effect-in-january-2026</w:t>
        </w:r>
      </w:hyperlink>
      <w:r w:rsidDel="00000000" w:rsidR="00000000" w:rsidRPr="00000000">
        <w:rPr>
          <w:rtl w:val="0"/>
        </w:rPr>
      </w:r>
    </w:p>
    <w:p w:rsidR="00000000" w:rsidDel="00000000" w:rsidP="00000000" w:rsidRDefault="00000000" w:rsidRPr="00000000" w14:paraId="00000100">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 Privacy, Data Protection and AI Laws in 2026 - Pearl Cohen, accessed January 26, 2026, </w:t>
      </w:r>
      <w:hyperlink r:id="rId48">
        <w:r w:rsidDel="00000000" w:rsidR="00000000" w:rsidRPr="00000000">
          <w:rPr>
            <w:rFonts w:ascii="Google Sans" w:cs="Google Sans" w:eastAsia="Google Sans" w:hAnsi="Google Sans"/>
            <w:color w:val="0000ee"/>
            <w:sz w:val="24"/>
            <w:szCs w:val="24"/>
            <w:u w:val="single"/>
            <w:rtl w:val="0"/>
          </w:rPr>
          <w:t xml:space="preserve">https://www.pearlcohen.com/new-privacy-data-protection-and-ai-laws-in-2026/</w:t>
        </w:r>
      </w:hyperlink>
      <w:r w:rsidDel="00000000" w:rsidR="00000000" w:rsidRPr="00000000">
        <w:rPr>
          <w:rtl w:val="0"/>
        </w:rPr>
      </w:r>
    </w:p>
    <w:p w:rsidR="00000000" w:rsidDel="00000000" w:rsidP="00000000" w:rsidRDefault="00000000" w:rsidRPr="00000000" w14:paraId="0000010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Decentralized Identity Market Size to Reach USD 103.3 Bn by 2034 | DMR, accessed January 26, 2026, </w:t>
      </w:r>
      <w:hyperlink r:id="rId49">
        <w:r w:rsidDel="00000000" w:rsidR="00000000" w:rsidRPr="00000000">
          <w:rPr>
            <w:rFonts w:ascii="Google Sans" w:cs="Google Sans" w:eastAsia="Google Sans" w:hAnsi="Google Sans"/>
            <w:color w:val="0000ee"/>
            <w:sz w:val="24"/>
            <w:szCs w:val="24"/>
            <w:u w:val="single"/>
            <w:rtl w:val="0"/>
          </w:rPr>
          <w:t xml:space="preserve">https://dimensionmarketresearch.com/report/decentralized-identity-market/</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events.afcea.org/fedid25/CUSTOM/pdf/transunion_tl.pdf" TargetMode="External"/><Relationship Id="rId42" Type="http://schemas.openxmlformats.org/officeDocument/2006/relationships/hyperlink" Target="https://www.dashlane.com/blog/passkey-report-2025" TargetMode="External"/><Relationship Id="rId41" Type="http://schemas.openxmlformats.org/officeDocument/2006/relationships/hyperlink" Target="https://fidoalliance.org/fido-alliance-launches-passkey-index-revealing-significant-passkey-uptake-and-business-benefits/" TargetMode="External"/><Relationship Id="rId44" Type="http://schemas.openxmlformats.org/officeDocument/2006/relationships/hyperlink" Target="https://fidoalliance.org/wp-content/uploads/2025/10/FIDO-Passkey-Index-October-2025.pdf" TargetMode="External"/><Relationship Id="rId43" Type="http://schemas.openxmlformats.org/officeDocument/2006/relationships/hyperlink" Target="https://www.authsignal.com/blog/articles/passwordless-authentication-in-2025-the-year-passkeys-went-mainstream" TargetMode="External"/><Relationship Id="rId46" Type="http://schemas.openxmlformats.org/officeDocument/2006/relationships/hyperlink" Target="https://www.metricstream.com/blog/ai-regulation-trends-ai-policies-us-uk-eu.html" TargetMode="External"/><Relationship Id="rId45" Type="http://schemas.openxmlformats.org/officeDocument/2006/relationships/hyperlink" Target="https://secureprivacy.ai/blog/privacy-laws-202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gnaturit.com/blog/eidas-2-0-compliance-deadlines-and-steps-for-companies/" TargetMode="External"/><Relationship Id="rId48" Type="http://schemas.openxmlformats.org/officeDocument/2006/relationships/hyperlink" Target="https://www.pearlcohen.com/new-privacy-data-protection-and-ai-laws-in-2026/" TargetMode="External"/><Relationship Id="rId47" Type="http://schemas.openxmlformats.org/officeDocument/2006/relationships/hyperlink" Target="https://www.hunton.com/privacy-and-information-security-law/new-u-s-state-privacy-social-media-and-ai-laws-take-effect-in-january-2026" TargetMode="External"/><Relationship Id="rId49" Type="http://schemas.openxmlformats.org/officeDocument/2006/relationships/hyperlink" Target="https://dimensionmarketresearch.com/report/decentralized-identity-market/" TargetMode="External"/><Relationship Id="rId5" Type="http://schemas.openxmlformats.org/officeDocument/2006/relationships/styles" Target="styles.xml"/><Relationship Id="rId6" Type="http://schemas.openxmlformats.org/officeDocument/2006/relationships/hyperlink" Target="https://trinsic.id/2026-digital-id-predictions-whats-next-for-the-industry/" TargetMode="External"/><Relationship Id="rId7" Type="http://schemas.openxmlformats.org/officeDocument/2006/relationships/hyperlink" Target="https://www.partisia.com/blog/eudi-wallet-2026-what-it-means-for-eu-digital-identity" TargetMode="External"/><Relationship Id="rId8" Type="http://schemas.openxmlformats.org/officeDocument/2006/relationships/hyperlink" Target="https://www.arthurcox.com/knowledge/the-eu-digital-identity-wallet-what-companies-need-to-know/" TargetMode="External"/><Relationship Id="rId31" Type="http://schemas.openxmlformats.org/officeDocument/2006/relationships/hyperlink" Target="https://www.precedenceresearch.com/palm-vein-biometric-market" TargetMode="External"/><Relationship Id="rId30" Type="http://schemas.openxmlformats.org/officeDocument/2006/relationships/hyperlink" Target="https://semiconductorinsight.com/report/fingerprint-identification-chip-for-mobile-phone-market/" TargetMode="External"/><Relationship Id="rId33" Type="http://schemas.openxmlformats.org/officeDocument/2006/relationships/hyperlink" Target="https://www.marketresearchfuture.com/reports/palm-vein-biometric-market-33781" TargetMode="External"/><Relationship Id="rId32" Type="http://schemas.openxmlformats.org/officeDocument/2006/relationships/hyperlink" Target="https://www.oreateai.com/blog/indepth-analysis-of-palm-vein-recognition-technology-in-the-security-field-from-technical-principles-to-urban-management-hubs/53da17ee206f3edf3449ea5ca3b27f4b" TargetMode="External"/><Relationship Id="rId35" Type="http://schemas.openxmlformats.org/officeDocument/2006/relationships/hyperlink" Target="https://www.prnewswire.com/news-releases/au10tix-global-fraud-report-warns-of-looming-agentic-ai-and-quantum-risk-declares-2025-the-year-of-machine-deception-302636099.html" TargetMode="External"/><Relationship Id="rId34" Type="http://schemas.openxmlformats.org/officeDocument/2006/relationships/hyperlink" Target="https://www.credenceresearch.com/report/palm-vein-biometrics-market/" TargetMode="External"/><Relationship Id="rId37" Type="http://schemas.openxmlformats.org/officeDocument/2006/relationships/hyperlink" Target="https://www.daon.com/resource/5-digital-identity-predictions-for-2026/" TargetMode="External"/><Relationship Id="rId36" Type="http://schemas.openxmlformats.org/officeDocument/2006/relationships/hyperlink" Target="https://keepnetlabs.com/blog/deepfake-statistics-and-trends" TargetMode="External"/><Relationship Id="rId39" Type="http://schemas.openxmlformats.org/officeDocument/2006/relationships/hyperlink" Target="https://www.weforum.org/stories/2025/12/how-identity-fraud-is-increasing-in-the-age-of-ai/" TargetMode="External"/><Relationship Id="rId38" Type="http://schemas.openxmlformats.org/officeDocument/2006/relationships/hyperlink" Target="https://www.biometricupdate.com/202511/protect-every-layer-of-identity-to-thwart-deepfake-injection-attacks-entrust" TargetMode="External"/><Relationship Id="rId20" Type="http://schemas.openxmlformats.org/officeDocument/2006/relationships/hyperlink" Target="https://www.aware.com/blog-ai-fraud-and-identity/" TargetMode="External"/><Relationship Id="rId22" Type="http://schemas.openxmlformats.org/officeDocument/2006/relationships/hyperlink" Target="https://roc.ai/2025/09/10/roc-is-1-american-vendor-in-nist-frte-ranking-among-the-worlds-most-accurate-face-recognition-algorithms/" TargetMode="External"/><Relationship Id="rId21" Type="http://schemas.openxmlformats.org/officeDocument/2006/relationships/hyperlink" Target="https://www.paravision.ai/news/paravision-delivers-world-class-performance-in-latest-nist-frte-evaluations-ranking-in-top-5-globally-for-both-face-verification-and-identification/" TargetMode="External"/><Relationship Id="rId24" Type="http://schemas.openxmlformats.org/officeDocument/2006/relationships/hyperlink" Target="https://pages.nist.gov/frvt/html/frvt_demographics.html" TargetMode="External"/><Relationship Id="rId23" Type="http://schemas.openxmlformats.org/officeDocument/2006/relationships/hyperlink" Target="https://www.techpolicy.press/why-we-shouldnt-trust-facial-recognitions-glowing-test-scores/" TargetMode="External"/><Relationship Id="rId26" Type="http://schemas.openxmlformats.org/officeDocument/2006/relationships/hyperlink" Target="https://publications.idiap.ch/attachments/papers/2025/Kotwal_TBIOM_2025.pdf" TargetMode="External"/><Relationship Id="rId25" Type="http://schemas.openxmlformats.org/officeDocument/2006/relationships/hyperlink" Target="https://arxiv.org/html/2502.02309v1" TargetMode="External"/><Relationship Id="rId28" Type="http://schemas.openxmlformats.org/officeDocument/2006/relationships/hyperlink" Target="https://www.marketreportanalytics.com/reports/ultrasonic-in-screen-fingerprint-sensor-370643" TargetMode="External"/><Relationship Id="rId27" Type="http://schemas.openxmlformats.org/officeDocument/2006/relationships/hyperlink" Target="https://photoaid.com/blog/biometrics-statistics/" TargetMode="External"/><Relationship Id="rId29" Type="http://schemas.openxmlformats.org/officeDocument/2006/relationships/hyperlink" Target="https://www.qualcomm.com/news/onq/2024/12/the-magic-touch-why-more-smartphones-are-adopting-ultrasonic-fingerprint-sensors" TargetMode="External"/><Relationship Id="rId11" Type="http://schemas.openxmlformats.org/officeDocument/2006/relationships/hyperlink" Target="https://trinsic.id/2025-landscape-of-global-digital-id-adoption/" TargetMode="External"/><Relationship Id="rId10" Type="http://schemas.openxmlformats.org/officeDocument/2006/relationships/hyperlink" Target="https://ec.europa.eu/digital-building-blocks/sites/spaces/EUDIGITALIDENTITYWALLET/pages/909706465/New+round+of+EU+Digital+Identity+Wallet+implementing+regulations+adopted" TargetMode="External"/><Relationship Id="rId13" Type="http://schemas.openxmlformats.org/officeDocument/2006/relationships/hyperlink" Target="https://www.biometricupdate.com/202510/world-bank-to-assess-aseans-readiness-for-cross-border-digital-identity" TargetMode="External"/><Relationship Id="rId12" Type="http://schemas.openxmlformats.org/officeDocument/2006/relationships/hyperlink" Target="https://www.stibbe.com/publications-and-insights/eidas-20-key-implications-for-financial-institutions-in-the-dutch-market" TargetMode="External"/><Relationship Id="rId15" Type="http://schemas.openxmlformats.org/officeDocument/2006/relationships/hyperlink" Target="https://www.torkin.com/insights/publication/top-five-artificial-intelligence-trends-shaping-canada-s-legal-landscape-in-2026" TargetMode="External"/><Relationship Id="rId14" Type="http://schemas.openxmlformats.org/officeDocument/2006/relationships/hyperlink" Target="https://www.authsignal.com/blog/articles/5-authentication-trends-that-will-define-2026-our-founders-perspective" TargetMode="External"/><Relationship Id="rId17" Type="http://schemas.openxmlformats.org/officeDocument/2006/relationships/hyperlink" Target="https://ised-isde.canada.ca/site/innovation-better-canada/en/artificial-intelligence-and-data-act" TargetMode="External"/><Relationship Id="rId16" Type="http://schemas.openxmlformats.org/officeDocument/2006/relationships/hyperlink" Target="https://www.360businesslaw.com/canadas-artificial-intelligence-and-data-act-aida-key-developments-objectives-and-future-implications-for-ai-regulation/" TargetMode="External"/><Relationship Id="rId19" Type="http://schemas.openxmlformats.org/officeDocument/2006/relationships/hyperlink" Target="https://reg-tech.co/2025/11/18/digital-identity-report-2025-regtech/" TargetMode="External"/><Relationship Id="rId18" Type="http://schemas.openxmlformats.org/officeDocument/2006/relationships/hyperlink" Target="https://www.mordorintelligence.com/industry-reports/biometrics-mark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